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#121bis</w:t>
      </w:r>
      <w:r>
        <w:rPr>
          <w:rFonts w:hint="eastAsia" w:cs="Arial"/>
          <w:b/>
          <w:bCs/>
          <w:sz w:val="22"/>
          <w:szCs w:val="22"/>
          <w:lang w:val="en-US" w:eastAsia="zh-CN"/>
        </w:rPr>
        <w:t>-e</w:t>
      </w:r>
      <w:r>
        <w:rPr>
          <w:b/>
          <w:i/>
          <w:sz w:val="28"/>
        </w:rPr>
        <w:tab/>
      </w:r>
      <w:r>
        <w:rPr>
          <w:rFonts w:eastAsia="MS Mincho" w:cs="Arial"/>
          <w:b/>
          <w:sz w:val="22"/>
          <w:szCs w:val="22"/>
          <w:lang w:val="en-US"/>
        </w:rPr>
        <w:t>R2-2303342</w:t>
      </w:r>
    </w:p>
    <w:p>
      <w:pPr>
        <w:pStyle w:val="101"/>
        <w:tabs>
          <w:tab w:val="right" w:pos="9639"/>
        </w:tabs>
        <w:spacing w:after="0"/>
        <w:rPr>
          <w:b/>
          <w:sz w:val="22"/>
          <w:szCs w:val="22"/>
          <w:lang w:eastAsia="zh-CN"/>
        </w:rPr>
      </w:pPr>
      <w:r>
        <w:rPr>
          <w:rFonts w:hint="eastAsia" w:cs="Arial"/>
          <w:b/>
          <w:bCs/>
          <w:sz w:val="24"/>
          <w:szCs w:val="24"/>
          <w:lang w:val="en-US"/>
        </w:rPr>
        <w:t>E-Meeting</w:t>
      </w:r>
      <w:r>
        <w:rPr>
          <w:rFonts w:cs="Arial"/>
          <w:b/>
          <w:bCs/>
          <w:sz w:val="24"/>
          <w:szCs w:val="24"/>
          <w:lang w:val="en-US"/>
        </w:rPr>
        <w:t>,</w:t>
      </w:r>
      <w:r>
        <w:rPr>
          <w:b/>
          <w:sz w:val="22"/>
          <w:szCs w:val="22"/>
          <w:lang w:val="en-US" w:eastAsia="zh-CN"/>
        </w:rPr>
        <w:t xml:space="preserve"> 17</w:t>
      </w:r>
      <w:r>
        <w:rPr>
          <w:b/>
          <w:sz w:val="22"/>
          <w:szCs w:val="22"/>
          <w:vertAlign w:val="superscript"/>
          <w:lang w:eastAsia="zh-CN"/>
        </w:rPr>
        <w:t>th</w:t>
      </w:r>
      <w:r>
        <w:rPr>
          <w:b/>
          <w:sz w:val="22"/>
          <w:szCs w:val="22"/>
          <w:lang w:eastAsia="zh-CN"/>
        </w:rPr>
        <w:t xml:space="preserve">– </w:t>
      </w:r>
      <w:r>
        <w:rPr>
          <w:b/>
          <w:sz w:val="22"/>
          <w:szCs w:val="22"/>
          <w:lang w:val="en-US" w:eastAsia="zh-CN"/>
        </w:rPr>
        <w:t>26</w:t>
      </w:r>
      <w:r>
        <w:rPr>
          <w:b/>
          <w:sz w:val="22"/>
          <w:szCs w:val="22"/>
          <w:vertAlign w:val="superscript"/>
          <w:lang w:eastAsia="zh-CN"/>
        </w:rPr>
        <w:t>th</w:t>
      </w:r>
      <w:r>
        <w:rPr>
          <w:b/>
          <w:sz w:val="22"/>
          <w:szCs w:val="22"/>
          <w:lang w:eastAsia="zh-CN"/>
        </w:rPr>
        <w:t xml:space="preserve"> April 20</w:t>
      </w:r>
      <w:r>
        <w:rPr>
          <w:rFonts w:hint="eastAsia"/>
          <w:b/>
          <w:sz w:val="22"/>
          <w:szCs w:val="22"/>
          <w:lang w:eastAsia="zh-CN"/>
        </w:rPr>
        <w:t>2</w:t>
      </w:r>
      <w:r>
        <w:rPr>
          <w:b/>
          <w:sz w:val="22"/>
          <w:szCs w:val="22"/>
          <w:lang w:eastAsia="zh-CN"/>
        </w:rPr>
        <w:t>3</w:t>
      </w:r>
    </w:p>
    <w:p>
      <w:pPr>
        <w:pStyle w:val="35"/>
        <w:rPr>
          <w:rFonts w:eastAsia="宋体" w:cs="Arial"/>
          <w:bCs/>
          <w:sz w:val="22"/>
          <w:szCs w:val="22"/>
          <w:lang w:val="en-GB" w:eastAsia="zh-CN"/>
        </w:rPr>
      </w:pPr>
    </w:p>
    <w:p>
      <w:pPr>
        <w:pStyle w:val="35"/>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cs="Arial"/>
          <w:sz w:val="22"/>
          <w:szCs w:val="22"/>
        </w:rPr>
        <w:t>7.9.4</w:t>
      </w:r>
    </w:p>
    <w:p>
      <w:pPr>
        <w:pStyle w:val="35"/>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hint="eastAsia" w:cs="Arial"/>
          <w:sz w:val="22"/>
          <w:szCs w:val="22"/>
        </w:rPr>
        <w:t>Remaining</w:t>
      </w:r>
      <w:r>
        <w:rPr>
          <w:rFonts w:cs="Arial"/>
          <w:sz w:val="22"/>
          <w:szCs w:val="22"/>
        </w:rPr>
        <w:t xml:space="preserve"> </w:t>
      </w:r>
      <w:r>
        <w:rPr>
          <w:rFonts w:hint="eastAsia" w:cs="Arial"/>
          <w:sz w:val="22"/>
          <w:szCs w:val="22"/>
        </w:rPr>
        <w:t>Issue</w:t>
      </w:r>
      <w:r>
        <w:rPr>
          <w:rFonts w:cs="Arial"/>
          <w:sz w:val="22"/>
          <w:szCs w:val="22"/>
        </w:rPr>
        <w:t>s for Multi-path Scenario-1 and Scenario-2</w:t>
      </w:r>
    </w:p>
    <w:p>
      <w:pPr>
        <w:pStyle w:val="35"/>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hint="eastAsia" w:eastAsia="MS Mincho" w:cs="Times New Roman"/>
          <w:b w:val="0"/>
          <w:bCs w:val="0"/>
          <w:kern w:val="0"/>
          <w:sz w:val="36"/>
          <w:szCs w:val="20"/>
          <w:lang w:val="en-GB" w:eastAsia="ja-JP"/>
        </w:rPr>
        <w:t>Introduction</w:t>
      </w:r>
      <w:r>
        <w:rPr>
          <w:rFonts w:eastAsia="MS Mincho" w:cs="Times New Roman"/>
          <w:b w:val="0"/>
          <w:bCs w:val="0"/>
          <w:kern w:val="0"/>
          <w:sz w:val="36"/>
          <w:szCs w:val="20"/>
          <w:lang w:val="en-GB" w:eastAsia="ja-JP"/>
        </w:rPr>
        <w:t>:</w:t>
      </w:r>
    </w:p>
    <w:p>
      <w:pPr>
        <w:spacing w:before="120" w:beforeLines="50" w:after="120" w:line="260" w:lineRule="exact"/>
        <w:jc w:val="both"/>
        <w:rPr>
          <w:rFonts w:eastAsia="Malgun Gothic"/>
          <w:szCs w:val="20"/>
          <w:lang w:eastAsia="zh-CN"/>
        </w:rPr>
      </w:pPr>
      <w:bookmarkStart w:id="2" w:name="_Hlk53665621"/>
      <w:r>
        <w:rPr>
          <w:rFonts w:eastAsia="Malgun Gothic"/>
          <w:szCs w:val="20"/>
          <w:lang w:eastAsia="zh-CN"/>
        </w:rPr>
        <w:t xml:space="preserve">At last preview RAN2 meetings [1,2,3], RAN2 discussed a lot of issues and made lots of agreements on multi-path. Still, there are some open issues, e.g. relation between PCell and SRB1/2 location, RLF handling, triggering RRC_IDLE/INACTIVE relay UE state transition, bearer mapping, the supporting cases and the related detailed procedures. </w:t>
      </w:r>
    </w:p>
    <w:p>
      <w:pPr>
        <w:spacing w:before="120" w:beforeLines="50" w:after="120" w:line="260" w:lineRule="exact"/>
        <w:jc w:val="both"/>
        <w:rPr>
          <w:szCs w:val="20"/>
        </w:rPr>
      </w:pPr>
      <w:r>
        <w:rPr>
          <w:szCs w:val="20"/>
        </w:rPr>
        <w:t xml:space="preserve">In this contribution, we will further </w:t>
      </w:r>
      <w:bookmarkEnd w:id="2"/>
      <w:r>
        <w:rPr>
          <w:szCs w:val="20"/>
        </w:rPr>
        <w:t xml:space="preserve">discuss these remaining issues for </w:t>
      </w:r>
      <w:r>
        <w:rPr>
          <w:rFonts w:hint="eastAsia" w:eastAsia="宋体"/>
          <w:szCs w:val="20"/>
          <w:lang w:eastAsia="zh-CN"/>
        </w:rPr>
        <w:t>m</w:t>
      </w:r>
      <w:r>
        <w:rPr>
          <w:szCs w:val="20"/>
        </w:rPr>
        <w:t xml:space="preserve">ulti-path </w:t>
      </w:r>
      <w:r>
        <w:rPr>
          <w:rFonts w:hint="eastAsia" w:eastAsia="宋体"/>
          <w:szCs w:val="20"/>
          <w:lang w:eastAsia="zh-CN"/>
        </w:rPr>
        <w:t>S</w:t>
      </w:r>
      <w:r>
        <w:rPr>
          <w:szCs w:val="20"/>
        </w:rPr>
        <w:t xml:space="preserve">cenario-1 and </w:t>
      </w:r>
      <w:r>
        <w:rPr>
          <w:rFonts w:hint="eastAsia" w:eastAsia="宋体"/>
          <w:szCs w:val="20"/>
          <w:lang w:eastAsia="zh-CN"/>
        </w:rPr>
        <w:t>S</w:t>
      </w:r>
      <w:r>
        <w:rPr>
          <w:szCs w:val="20"/>
        </w:rPr>
        <w:t>cenario-2 as follows:</w:t>
      </w:r>
    </w:p>
    <w:p>
      <w:pPr>
        <w:pStyle w:val="178"/>
        <w:numPr>
          <w:ilvl w:val="0"/>
          <w:numId w:val="7"/>
        </w:numPr>
        <w:spacing w:line="240" w:lineRule="auto"/>
        <w:ind w:firstLineChars="0"/>
        <w:rPr>
          <w:rFonts w:cs="Times New Roman"/>
          <w:sz w:val="20"/>
          <w:szCs w:val="20"/>
        </w:rPr>
      </w:pPr>
      <w:r>
        <w:rPr>
          <w:rFonts w:cs="Times New Roman"/>
          <w:sz w:val="20"/>
          <w:szCs w:val="20"/>
        </w:rPr>
        <w:t>Common CP aspects</w:t>
      </w:r>
    </w:p>
    <w:p>
      <w:pPr>
        <w:pStyle w:val="178"/>
        <w:numPr>
          <w:ilvl w:val="1"/>
          <w:numId w:val="7"/>
        </w:numPr>
        <w:spacing w:line="240" w:lineRule="auto"/>
        <w:ind w:firstLineChars="0"/>
        <w:rPr>
          <w:rFonts w:cs="Times New Roman"/>
          <w:sz w:val="20"/>
          <w:szCs w:val="20"/>
        </w:rPr>
      </w:pPr>
      <w:r>
        <w:rPr>
          <w:rFonts w:cs="Times New Roman"/>
          <w:sz w:val="20"/>
          <w:szCs w:val="20"/>
        </w:rPr>
        <w:t>R</w:t>
      </w:r>
      <w:r>
        <w:rPr>
          <w:rFonts w:hint="eastAsia" w:cs="Times New Roman"/>
          <w:sz w:val="20"/>
          <w:szCs w:val="20"/>
        </w:rPr>
        <w:t>elation between PCell and SRB1</w:t>
      </w:r>
      <w:r>
        <w:rPr>
          <w:rFonts w:cs="Times New Roman"/>
          <w:sz w:val="20"/>
          <w:szCs w:val="20"/>
        </w:rPr>
        <w:t>/2 location</w:t>
      </w:r>
    </w:p>
    <w:p>
      <w:pPr>
        <w:pStyle w:val="178"/>
        <w:numPr>
          <w:ilvl w:val="1"/>
          <w:numId w:val="7"/>
        </w:numPr>
        <w:spacing w:line="240" w:lineRule="auto"/>
        <w:ind w:firstLineChars="0"/>
        <w:rPr>
          <w:rFonts w:cs="Times New Roman"/>
          <w:sz w:val="20"/>
          <w:szCs w:val="20"/>
        </w:rPr>
      </w:pPr>
      <w:r>
        <w:rPr>
          <w:rFonts w:hint="eastAsia" w:cs="Times New Roman"/>
          <w:sz w:val="20"/>
          <w:szCs w:val="20"/>
        </w:rPr>
        <w:t>RLF handling and fast recovery procedure</w:t>
      </w:r>
    </w:p>
    <w:p>
      <w:pPr>
        <w:pStyle w:val="178"/>
        <w:numPr>
          <w:ilvl w:val="1"/>
          <w:numId w:val="7"/>
        </w:numPr>
        <w:spacing w:line="240" w:lineRule="auto"/>
        <w:ind w:firstLineChars="0"/>
        <w:rPr>
          <w:rFonts w:cs="Times New Roman"/>
          <w:sz w:val="20"/>
          <w:szCs w:val="20"/>
        </w:rPr>
      </w:pPr>
      <w:r>
        <w:rPr>
          <w:rFonts w:cs="Times New Roman"/>
          <w:sz w:val="20"/>
          <w:szCs w:val="20"/>
        </w:rPr>
        <w:t>Ideal inter-UE link failure for Scenario-2</w:t>
      </w:r>
    </w:p>
    <w:p>
      <w:pPr>
        <w:pStyle w:val="178"/>
        <w:numPr>
          <w:ilvl w:val="0"/>
          <w:numId w:val="7"/>
        </w:numPr>
        <w:spacing w:line="240" w:lineRule="auto"/>
        <w:ind w:firstLineChars="0"/>
        <w:rPr>
          <w:rFonts w:cs="Times New Roman"/>
          <w:sz w:val="20"/>
          <w:szCs w:val="20"/>
        </w:rPr>
      </w:pPr>
      <w:r>
        <w:rPr>
          <w:rFonts w:cs="Times New Roman"/>
          <w:sz w:val="20"/>
          <w:szCs w:val="20"/>
        </w:rPr>
        <w:t>Scenario specific and path addition/release procedure</w:t>
      </w:r>
    </w:p>
    <w:p>
      <w:pPr>
        <w:pStyle w:val="178"/>
        <w:numPr>
          <w:ilvl w:val="1"/>
          <w:numId w:val="7"/>
        </w:numPr>
        <w:spacing w:line="240" w:lineRule="auto"/>
        <w:ind w:firstLineChars="0"/>
        <w:rPr>
          <w:rFonts w:cs="Times New Roman"/>
          <w:sz w:val="20"/>
          <w:szCs w:val="20"/>
        </w:rPr>
      </w:pPr>
      <w:r>
        <w:rPr>
          <w:rFonts w:hint="eastAsia" w:cs="Times New Roman"/>
          <w:sz w:val="20"/>
          <w:szCs w:val="20"/>
        </w:rPr>
        <w:t>R</w:t>
      </w:r>
      <w:r>
        <w:rPr>
          <w:rFonts w:cs="Times New Roman"/>
          <w:sz w:val="20"/>
          <w:szCs w:val="20"/>
        </w:rPr>
        <w:t>RC_IDLE/RRC_INACTIVE relay UE</w:t>
      </w:r>
    </w:p>
    <w:p>
      <w:pPr>
        <w:pStyle w:val="178"/>
        <w:numPr>
          <w:ilvl w:val="1"/>
          <w:numId w:val="7"/>
        </w:numPr>
        <w:spacing w:line="240" w:lineRule="auto"/>
        <w:ind w:firstLineChars="0"/>
        <w:rPr>
          <w:rFonts w:cs="Times New Roman"/>
          <w:sz w:val="20"/>
          <w:szCs w:val="20"/>
        </w:rPr>
      </w:pPr>
      <w:r>
        <w:rPr>
          <w:rFonts w:cs="Times New Roman"/>
          <w:sz w:val="20"/>
          <w:szCs w:val="20"/>
        </w:rPr>
        <w:t xml:space="preserve">Split and </w:t>
      </w:r>
      <w:r>
        <w:rPr>
          <w:rFonts w:hint="eastAsia" w:cs="Times New Roman"/>
          <w:sz w:val="20"/>
          <w:szCs w:val="20"/>
        </w:rPr>
        <w:t>Duplication</w:t>
      </w:r>
    </w:p>
    <w:p>
      <w:pPr>
        <w:pStyle w:val="178"/>
        <w:numPr>
          <w:ilvl w:val="1"/>
          <w:numId w:val="7"/>
        </w:numPr>
        <w:spacing w:line="240" w:lineRule="auto"/>
        <w:ind w:firstLineChars="0"/>
        <w:rPr>
          <w:rFonts w:cs="Times New Roman"/>
          <w:sz w:val="20"/>
          <w:szCs w:val="20"/>
        </w:rPr>
      </w:pPr>
      <w:r>
        <w:rPr>
          <w:rFonts w:hint="eastAsia" w:cs="Times New Roman"/>
          <w:sz w:val="20"/>
          <w:szCs w:val="20"/>
        </w:rPr>
        <w:t>Authorization</w:t>
      </w:r>
      <w:r>
        <w:rPr>
          <w:rFonts w:cs="Times New Roman"/>
          <w:sz w:val="20"/>
          <w:szCs w:val="20"/>
        </w:rPr>
        <w:t xml:space="preserve"> </w:t>
      </w:r>
      <w:r>
        <w:rPr>
          <w:rFonts w:hint="eastAsia" w:cs="Times New Roman"/>
          <w:sz w:val="20"/>
          <w:szCs w:val="20"/>
        </w:rPr>
        <w:t>for</w:t>
      </w:r>
      <w:r>
        <w:rPr>
          <w:rFonts w:cs="Times New Roman"/>
          <w:sz w:val="20"/>
          <w:szCs w:val="20"/>
        </w:rPr>
        <w:t xml:space="preserve"> </w:t>
      </w:r>
      <w:r>
        <w:rPr>
          <w:rFonts w:hint="eastAsia" w:cs="Times New Roman"/>
          <w:sz w:val="20"/>
          <w:szCs w:val="20"/>
        </w:rPr>
        <w:t>Scenario</w:t>
      </w:r>
      <w:r>
        <w:rPr>
          <w:rFonts w:cs="Times New Roman"/>
          <w:sz w:val="20"/>
          <w:szCs w:val="20"/>
        </w:rPr>
        <w:t>-2</w:t>
      </w:r>
    </w:p>
    <w:p>
      <w:pPr>
        <w:pStyle w:val="178"/>
        <w:numPr>
          <w:ilvl w:val="1"/>
          <w:numId w:val="7"/>
        </w:numPr>
        <w:spacing w:line="240" w:lineRule="auto"/>
        <w:ind w:firstLineChars="0"/>
        <w:rPr>
          <w:rFonts w:cs="Times New Roman"/>
          <w:sz w:val="20"/>
          <w:szCs w:val="20"/>
        </w:rPr>
      </w:pPr>
      <w:r>
        <w:rPr>
          <w:rFonts w:cs="Times New Roman"/>
          <w:sz w:val="20"/>
          <w:szCs w:val="20"/>
        </w:rPr>
        <w:t>Path addition and release procedure</w:t>
      </w:r>
    </w:p>
    <w:p>
      <w:pPr>
        <w:pStyle w:val="178"/>
        <w:numPr>
          <w:ilvl w:val="1"/>
          <w:numId w:val="7"/>
        </w:numPr>
        <w:spacing w:line="240" w:lineRule="auto"/>
        <w:ind w:firstLineChars="0"/>
        <w:rPr>
          <w:rFonts w:cs="Times New Roman"/>
          <w:sz w:val="20"/>
          <w:szCs w:val="20"/>
        </w:rPr>
      </w:pPr>
      <w:r>
        <w:rPr>
          <w:rFonts w:hint="eastAsia" w:cs="Times New Roman"/>
          <w:sz w:val="20"/>
          <w:szCs w:val="20"/>
        </w:rPr>
        <w:t>B</w:t>
      </w:r>
      <w:r>
        <w:rPr>
          <w:rFonts w:cs="Times New Roman"/>
          <w:sz w:val="20"/>
          <w:szCs w:val="20"/>
        </w:rPr>
        <w:t xml:space="preserve">earer mapping configuration for </w:t>
      </w:r>
      <w:r>
        <w:rPr>
          <w:rFonts w:hint="eastAsia" w:cs="Times New Roman"/>
          <w:sz w:val="20"/>
          <w:szCs w:val="20"/>
        </w:rPr>
        <w:t>S</w:t>
      </w:r>
      <w:r>
        <w:rPr>
          <w:rFonts w:cs="Times New Roman"/>
          <w:sz w:val="20"/>
          <w:szCs w:val="20"/>
        </w:rPr>
        <w:t>cenario-2</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R</w:t>
      </w:r>
      <w:r>
        <w:rPr>
          <w:rFonts w:hint="eastAsia" w:ascii="Arial" w:hAnsi="Arial" w:eastAsia="等线" w:cs="Arial"/>
          <w:iCs/>
          <w:sz w:val="32"/>
          <w:szCs w:val="32"/>
          <w:lang w:eastAsia="zh-CN"/>
        </w:rPr>
        <w:t>elation between PCell and SRB1</w:t>
      </w:r>
      <w:r>
        <w:rPr>
          <w:rFonts w:ascii="Arial" w:hAnsi="Arial" w:eastAsia="等线" w:cs="Arial"/>
          <w:iCs/>
          <w:sz w:val="32"/>
          <w:szCs w:val="32"/>
          <w:lang w:eastAsia="zh-CN"/>
        </w:rPr>
        <w:t>/2 location</w:t>
      </w:r>
    </w:p>
    <w:p>
      <w:pPr>
        <w:pStyle w:val="178"/>
        <w:spacing w:line="240" w:lineRule="auto"/>
        <w:ind w:firstLine="0" w:firstLineChars="0"/>
        <w:rPr>
          <w:rFonts w:cs="Times New Roman"/>
          <w:sz w:val="20"/>
          <w:szCs w:val="20"/>
        </w:rPr>
      </w:pPr>
      <w:r>
        <w:rPr>
          <w:rFonts w:cs="Times New Roman"/>
          <w:sz w:val="20"/>
          <w:szCs w:val="20"/>
        </w:rPr>
        <w:t>It is already agreed that the remote UE PCell is only configured when the remote UE is in multi-path operation, for both scenario 1 and scenario 2. Additionally, for scenario 1, SRB1 and SRB2 can be configured on either the direct or the indirect path. And For scenario 2, SRB1 and SRB2 can be configured at least on the direct path. Thus, for scenario 1, depending on SRB1 location, we can further analyze potential specification impact of relation between PCell and SRB1 location, including primary path of split SBR1. From current point of view, two potential options can be considered:</w:t>
      </w:r>
    </w:p>
    <w:p>
      <w:pPr>
        <w:pStyle w:val="178"/>
        <w:numPr>
          <w:ilvl w:val="0"/>
          <w:numId w:val="7"/>
        </w:numPr>
        <w:spacing w:line="240" w:lineRule="auto"/>
        <w:ind w:firstLineChars="0"/>
        <w:rPr>
          <w:rFonts w:cs="Times New Roman"/>
          <w:sz w:val="20"/>
          <w:szCs w:val="20"/>
        </w:rPr>
      </w:pPr>
      <w:r>
        <w:rPr>
          <w:rFonts w:hint="eastAsia" w:cs="Times New Roman"/>
          <w:b/>
          <w:sz w:val="20"/>
          <w:szCs w:val="20"/>
        </w:rPr>
        <w:t>Option 1</w:t>
      </w:r>
      <w:r>
        <w:rPr>
          <w:rFonts w:hint="eastAsia" w:cs="Times New Roman"/>
          <w:sz w:val="20"/>
          <w:szCs w:val="20"/>
        </w:rPr>
        <w:t>: PCell on direct, SRB1 (including primary path of split SRB1) on direct</w:t>
      </w:r>
    </w:p>
    <w:p>
      <w:pPr>
        <w:pStyle w:val="178"/>
        <w:numPr>
          <w:ilvl w:val="0"/>
          <w:numId w:val="7"/>
        </w:numPr>
        <w:spacing w:line="240" w:lineRule="auto"/>
        <w:ind w:firstLineChars="0"/>
        <w:rPr>
          <w:rFonts w:cs="Times New Roman"/>
          <w:sz w:val="20"/>
          <w:szCs w:val="20"/>
        </w:rPr>
      </w:pPr>
      <w:r>
        <w:rPr>
          <w:rFonts w:hint="eastAsia" w:cs="Times New Roman"/>
          <w:b/>
          <w:sz w:val="20"/>
          <w:szCs w:val="20"/>
        </w:rPr>
        <w:t>Option 2</w:t>
      </w:r>
      <w:r>
        <w:rPr>
          <w:rFonts w:hint="eastAsia" w:cs="Times New Roman"/>
          <w:sz w:val="20"/>
          <w:szCs w:val="20"/>
        </w:rPr>
        <w:t>: PCell on direct, SRB1(including primary path of split SRB1) on indirect</w:t>
      </w:r>
    </w:p>
    <w:p>
      <w:r>
        <w:t xml:space="preserve">Both options are possible, but </w:t>
      </w:r>
      <w:r>
        <w:rPr>
          <w:rFonts w:hint="eastAsia"/>
          <w:b/>
          <w:szCs w:val="20"/>
        </w:rPr>
        <w:t>Option 1</w:t>
      </w:r>
      <w:r>
        <w:rPr>
          <w:rFonts w:hint="eastAsia" w:cs="Calibri"/>
        </w:rPr>
        <w:t xml:space="preserve"> </w:t>
      </w:r>
      <w:r>
        <w:rPr>
          <w:rFonts w:cs="Calibri"/>
        </w:rPr>
        <w:t xml:space="preserve">seems more preferable </w:t>
      </w:r>
      <w:r>
        <w:rPr>
          <w:rFonts w:hint="eastAsia" w:cs="Calibri"/>
        </w:rPr>
        <w:t>due to following reasons:</w:t>
      </w:r>
    </w:p>
    <w:p>
      <w:pPr>
        <w:pStyle w:val="178"/>
        <w:numPr>
          <w:ilvl w:val="0"/>
          <w:numId w:val="7"/>
        </w:numPr>
        <w:spacing w:line="240" w:lineRule="auto"/>
        <w:ind w:firstLineChars="0"/>
        <w:rPr>
          <w:rFonts w:cs="Times New Roman"/>
          <w:sz w:val="20"/>
          <w:szCs w:val="20"/>
        </w:rPr>
      </w:pPr>
      <w:r>
        <w:rPr>
          <w:rFonts w:hint="eastAsia" w:cs="Times New Roman"/>
          <w:sz w:val="20"/>
          <w:szCs w:val="20"/>
        </w:rPr>
        <w:t>follow legacy</w:t>
      </w:r>
      <w:r>
        <w:rPr>
          <w:rFonts w:cs="Times New Roman"/>
          <w:sz w:val="20"/>
          <w:szCs w:val="20"/>
        </w:rPr>
        <w:t xml:space="preserve"> behavior </w:t>
      </w:r>
      <w:r>
        <w:rPr>
          <w:rFonts w:hint="eastAsia" w:cs="Times New Roman"/>
          <w:sz w:val="20"/>
          <w:szCs w:val="20"/>
        </w:rPr>
        <w:t>(i.e. same MCG link or on the same relay UE</w:t>
      </w:r>
      <w:r>
        <w:rPr>
          <w:rFonts w:cs="Times New Roman"/>
          <w:sz w:val="20"/>
          <w:szCs w:val="20"/>
        </w:rPr>
        <w:t>’</w:t>
      </w:r>
      <w:r>
        <w:rPr>
          <w:rFonts w:hint="eastAsia" w:cs="Times New Roman"/>
          <w:sz w:val="20"/>
          <w:szCs w:val="20"/>
        </w:rPr>
        <w:t>s link)</w:t>
      </w:r>
    </w:p>
    <w:p>
      <w:pPr>
        <w:pStyle w:val="178"/>
        <w:numPr>
          <w:ilvl w:val="0"/>
          <w:numId w:val="7"/>
        </w:numPr>
        <w:spacing w:line="240" w:lineRule="auto"/>
        <w:ind w:firstLineChars="0"/>
        <w:rPr>
          <w:rFonts w:cs="Times New Roman"/>
          <w:sz w:val="20"/>
          <w:szCs w:val="20"/>
        </w:rPr>
      </w:pPr>
      <w:r>
        <w:rPr>
          <w:rFonts w:hint="eastAsia" w:cs="Times New Roman"/>
          <w:sz w:val="20"/>
          <w:szCs w:val="20"/>
        </w:rPr>
        <w:t>simplified UE behavior to handle all failure cases</w:t>
      </w:r>
    </w:p>
    <w:p>
      <w:pPr>
        <w:pStyle w:val="178"/>
        <w:numPr>
          <w:ilvl w:val="0"/>
          <w:numId w:val="7"/>
        </w:numPr>
        <w:spacing w:line="240" w:lineRule="auto"/>
        <w:ind w:firstLineChars="0"/>
        <w:rPr>
          <w:rFonts w:cs="Times New Roman"/>
          <w:sz w:val="20"/>
          <w:szCs w:val="20"/>
        </w:rPr>
      </w:pPr>
      <w:r>
        <w:rPr>
          <w:rFonts w:hint="eastAsia" w:cs="Times New Roman"/>
          <w:sz w:val="20"/>
          <w:szCs w:val="20"/>
        </w:rPr>
        <w:t xml:space="preserve">minimized specification impact, avoid new UE behavior </w:t>
      </w:r>
    </w:p>
    <w:p/>
    <w:tbl>
      <w:tblPr>
        <w:tblStyle w:val="4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26"/>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Failure Cases</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 xml:space="preserve">Result for </w:t>
            </w:r>
            <w:r>
              <w:rPr>
                <w:rFonts w:hint="eastAsia" w:cs="Calibri"/>
                <w:b/>
              </w:rPr>
              <w:t>Option 1</w:t>
            </w:r>
          </w:p>
        </w:tc>
        <w:tc>
          <w:tcPr>
            <w:tcW w:w="4820" w:type="dxa"/>
            <w:tcBorders>
              <w:top w:val="single" w:color="auto" w:sz="4" w:space="0"/>
              <w:left w:val="single" w:color="auto" w:sz="4" w:space="0"/>
              <w:bottom w:val="single" w:color="auto" w:sz="4" w:space="0"/>
              <w:right w:val="single" w:color="auto" w:sz="4" w:space="0"/>
            </w:tcBorders>
          </w:tcPr>
          <w:p>
            <w:r>
              <w:rPr>
                <w:rFonts w:hint="eastAsia" w:cs="Calibri"/>
              </w:rPr>
              <w:t xml:space="preserve">Result for </w:t>
            </w:r>
            <w:r>
              <w:rPr>
                <w:rFonts w:hint="eastAsia" w:cs="Calibri"/>
                <w:b/>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PCell good, SRB1 failure (due to MAC/RLC failure)</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c>
          <w:tcPr>
            <w:tcW w:w="4820" w:type="dxa"/>
            <w:tcBorders>
              <w:top w:val="single" w:color="auto" w:sz="4" w:space="0"/>
              <w:left w:val="single" w:color="auto" w:sz="4" w:space="0"/>
              <w:bottom w:val="single" w:color="auto" w:sz="4" w:space="0"/>
              <w:right w:val="single" w:color="auto" w:sz="4" w:space="0"/>
            </w:tcBorders>
          </w:tcPr>
          <w:p>
            <w:pPr>
              <w:rPr>
                <w:color w:val="FF0000"/>
              </w:rPr>
            </w:pPr>
            <w:r>
              <w:rPr>
                <w:rFonts w:hint="eastAsia" w:cs="Calibri"/>
              </w:rPr>
              <w:t xml:space="preserve">RRC re-establishment or </w:t>
            </w:r>
            <w:r>
              <w:rPr>
                <w:rFonts w:hint="eastAsia" w:cs="Calibri"/>
                <w:color w:val="FF0000"/>
              </w:rPr>
              <w:t>recover SRB1 via 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PCell failure, SRB1 good</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c>
          <w:tcPr>
            <w:tcW w:w="4820" w:type="dxa"/>
            <w:tcBorders>
              <w:top w:val="single" w:color="auto" w:sz="4" w:space="0"/>
              <w:left w:val="single" w:color="auto" w:sz="4" w:space="0"/>
              <w:bottom w:val="single" w:color="auto" w:sz="4" w:space="0"/>
              <w:right w:val="single" w:color="auto" w:sz="4" w:space="0"/>
            </w:tcBorders>
          </w:tcPr>
          <w:p>
            <w:pPr>
              <w:rPr>
                <w:color w:val="FF0000"/>
              </w:rPr>
            </w:pPr>
            <w:r>
              <w:rPr>
                <w:rFonts w:hint="eastAsia" w:cs="Calibri"/>
              </w:rPr>
              <w:t>RRC re-establishment or</w:t>
            </w:r>
            <w:r>
              <w:rPr>
                <w:rFonts w:cs="Calibri"/>
                <w:color w:val="FF0000"/>
              </w:rPr>
              <w:t xml:space="preserve"> </w:t>
            </w:r>
            <w:r>
              <w:rPr>
                <w:rFonts w:hint="eastAsia" w:cs="Calibri"/>
                <w:color w:val="FF0000"/>
              </w:rPr>
              <w:t>recover PCell via indirect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r>
              <w:rPr>
                <w:rFonts w:hint="eastAsia" w:cs="Calibri"/>
              </w:rPr>
              <w:t>PCell failure, SRB1 failure (due to MAC/RLC failure)</w:t>
            </w:r>
          </w:p>
        </w:tc>
        <w:tc>
          <w:tcPr>
            <w:tcW w:w="2126"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c>
          <w:tcPr>
            <w:tcW w:w="4820" w:type="dxa"/>
            <w:tcBorders>
              <w:top w:val="single" w:color="auto" w:sz="4" w:space="0"/>
              <w:left w:val="single" w:color="auto" w:sz="4" w:space="0"/>
              <w:bottom w:val="single" w:color="auto" w:sz="4" w:space="0"/>
              <w:right w:val="single" w:color="auto" w:sz="4" w:space="0"/>
            </w:tcBorders>
          </w:tcPr>
          <w:p>
            <w:r>
              <w:rPr>
                <w:rFonts w:hint="eastAsia" w:cs="Calibri"/>
              </w:rPr>
              <w:t>RRC re-establishment</w:t>
            </w:r>
          </w:p>
        </w:tc>
      </w:tr>
    </w:tbl>
    <w:p>
      <w:pPr>
        <w:pStyle w:val="178"/>
        <w:spacing w:line="240" w:lineRule="auto"/>
        <w:ind w:firstLine="0" w:firstLineChars="0"/>
        <w:rPr>
          <w:rFonts w:eastAsia="宋体" w:cs="Times New Roman"/>
          <w:sz w:val="20"/>
          <w:szCs w:val="20"/>
        </w:rPr>
      </w:pPr>
      <w:r>
        <w:rPr>
          <w:rFonts w:cs="Times New Roman"/>
          <w:sz w:val="20"/>
          <w:szCs w:val="20"/>
        </w:rPr>
        <w:t>As</w:t>
      </w:r>
      <w:r>
        <w:rPr>
          <w:rFonts w:hint="eastAsia" w:cs="Times New Roman"/>
          <w:sz w:val="20"/>
          <w:szCs w:val="20"/>
        </w:rPr>
        <w:t xml:space="preserve"> Rem</w:t>
      </w:r>
      <w:r>
        <w:rPr>
          <w:rFonts w:cs="Times New Roman"/>
          <w:sz w:val="20"/>
          <w:szCs w:val="20"/>
        </w:rPr>
        <w:t xml:space="preserve">ote </w:t>
      </w:r>
      <w:r>
        <w:rPr>
          <w:rFonts w:hint="eastAsia" w:cs="Times New Roman"/>
          <w:sz w:val="20"/>
          <w:szCs w:val="20"/>
        </w:rPr>
        <w:t>UE PCell is config</w:t>
      </w:r>
      <w:r>
        <w:rPr>
          <w:rFonts w:cs="Times New Roman"/>
          <w:sz w:val="20"/>
          <w:szCs w:val="20"/>
        </w:rPr>
        <w:t>ured on direct path</w:t>
      </w:r>
      <w:r>
        <w:rPr>
          <w:rFonts w:hint="eastAsia" w:cs="Times New Roman"/>
          <w:sz w:val="20"/>
          <w:szCs w:val="20"/>
        </w:rPr>
        <w:t xml:space="preserve">, we think SRB1 </w:t>
      </w:r>
      <w:r>
        <w:rPr>
          <w:rFonts w:cs="Times New Roman"/>
          <w:sz w:val="20"/>
          <w:szCs w:val="20"/>
        </w:rPr>
        <w:t xml:space="preserve">or the </w:t>
      </w:r>
      <w:r>
        <w:rPr>
          <w:rFonts w:hint="eastAsia" w:cs="Times New Roman"/>
          <w:sz w:val="20"/>
          <w:szCs w:val="20"/>
        </w:rPr>
        <w:t>primary path of split SRB1 should also be config</w:t>
      </w:r>
      <w:r>
        <w:rPr>
          <w:rFonts w:cs="Times New Roman"/>
          <w:sz w:val="20"/>
          <w:szCs w:val="20"/>
        </w:rPr>
        <w:t>ured</w:t>
      </w:r>
      <w:r>
        <w:rPr>
          <w:rFonts w:hint="eastAsia" w:cs="Times New Roman"/>
          <w:sz w:val="20"/>
          <w:szCs w:val="20"/>
        </w:rPr>
        <w:t xml:space="preserve"> on </w:t>
      </w:r>
      <w:r>
        <w:rPr>
          <w:rFonts w:cs="Times New Roman"/>
          <w:sz w:val="20"/>
          <w:szCs w:val="20"/>
        </w:rPr>
        <w:t>the direct</w:t>
      </w:r>
      <w:r>
        <w:rPr>
          <w:rFonts w:hint="eastAsia" w:cs="Times New Roman"/>
          <w:sz w:val="20"/>
          <w:szCs w:val="20"/>
        </w:rPr>
        <w:t xml:space="preserve"> path. Otherwise, how Rem</w:t>
      </w:r>
      <w:r>
        <w:rPr>
          <w:rFonts w:cs="Times New Roman"/>
          <w:sz w:val="20"/>
          <w:szCs w:val="20"/>
        </w:rPr>
        <w:t xml:space="preserve">ote </w:t>
      </w:r>
      <w:r>
        <w:rPr>
          <w:rFonts w:hint="eastAsia" w:cs="Times New Roman"/>
          <w:sz w:val="20"/>
          <w:szCs w:val="20"/>
        </w:rPr>
        <w:t xml:space="preserve">UE RLF may be declared would </w:t>
      </w:r>
      <w:r>
        <w:rPr>
          <w:rFonts w:cs="Times New Roman"/>
          <w:sz w:val="20"/>
          <w:szCs w:val="20"/>
        </w:rPr>
        <w:t xml:space="preserve">be </w:t>
      </w:r>
      <w:r>
        <w:rPr>
          <w:rFonts w:hint="eastAsia" w:cs="Times New Roman"/>
          <w:sz w:val="20"/>
          <w:szCs w:val="20"/>
        </w:rPr>
        <w:t>complicated, as we may have considered Rem</w:t>
      </w:r>
      <w:r>
        <w:rPr>
          <w:rFonts w:cs="Times New Roman"/>
          <w:sz w:val="20"/>
          <w:szCs w:val="20"/>
        </w:rPr>
        <w:t xml:space="preserve">ote </w:t>
      </w:r>
      <w:r>
        <w:rPr>
          <w:rFonts w:hint="eastAsia" w:cs="Times New Roman"/>
          <w:sz w:val="20"/>
          <w:szCs w:val="20"/>
        </w:rPr>
        <w:t>UE RLF on both path in case PCell failure and/or SRB1 link failure occur</w:t>
      </w:r>
      <w:r>
        <w:rPr>
          <w:rFonts w:cs="Times New Roman"/>
          <w:sz w:val="20"/>
          <w:szCs w:val="20"/>
        </w:rPr>
        <w:t>, as shown in table above</w:t>
      </w:r>
      <w:r>
        <w:rPr>
          <w:rFonts w:hint="eastAsia" w:cs="Times New Roman"/>
          <w:sz w:val="20"/>
          <w:szCs w:val="20"/>
        </w:rPr>
        <w:t>.</w:t>
      </w:r>
      <w:r>
        <w:rPr>
          <w:rFonts w:cs="Times New Roman"/>
          <w:sz w:val="20"/>
          <w:szCs w:val="20"/>
        </w:rPr>
        <w:t xml:space="preserve"> Additionally, if SRB1 is only configured on the indirect path, if indirect path link failure occurs, remote UE will have to perform RRC re-establishment</w:t>
      </w:r>
      <w:r>
        <w:rPr>
          <w:rFonts w:hint="eastAsia" w:eastAsia="宋体" w:cs="Times New Roman"/>
          <w:sz w:val="20"/>
          <w:szCs w:val="20"/>
        </w:rPr>
        <w:t>, or alternatively recover SRB1 via direct path</w:t>
      </w:r>
      <w:r>
        <w:rPr>
          <w:rFonts w:cs="Times New Roman"/>
          <w:sz w:val="20"/>
          <w:szCs w:val="20"/>
        </w:rPr>
        <w:t xml:space="preserve">. </w:t>
      </w:r>
      <w:r>
        <w:rPr>
          <w:rFonts w:hint="eastAsia" w:eastAsia="宋体" w:cs="Times New Roman"/>
          <w:sz w:val="20"/>
          <w:szCs w:val="20"/>
        </w:rPr>
        <w:t xml:space="preserve">For the former case (i.e., </w:t>
      </w:r>
      <w:r>
        <w:rPr>
          <w:rFonts w:cs="Times New Roman"/>
          <w:sz w:val="20"/>
          <w:szCs w:val="20"/>
        </w:rPr>
        <w:t>perform RRC re-establishment</w:t>
      </w:r>
      <w:r>
        <w:rPr>
          <w:rFonts w:hint="eastAsia" w:eastAsia="宋体" w:cs="Times New Roman"/>
          <w:sz w:val="20"/>
          <w:szCs w:val="20"/>
        </w:rPr>
        <w:t>), it</w:t>
      </w:r>
      <w:r>
        <w:rPr>
          <w:rFonts w:cs="Times New Roman"/>
          <w:sz w:val="20"/>
          <w:szCs w:val="20"/>
        </w:rPr>
        <w:t xml:space="preserve"> means </w:t>
      </w:r>
      <w:r>
        <w:rPr>
          <w:rFonts w:hint="eastAsia" w:eastAsia="宋体" w:cs="Times New Roman"/>
          <w:sz w:val="20"/>
          <w:szCs w:val="20"/>
        </w:rPr>
        <w:t xml:space="preserve">that </w:t>
      </w:r>
      <w:r>
        <w:rPr>
          <w:rFonts w:cs="Times New Roman"/>
          <w:sz w:val="20"/>
          <w:szCs w:val="20"/>
        </w:rPr>
        <w:t>NW configures a PCell that cannot work in standalone by itself. In such case we wonder what is the motivation of such PCell configuration.</w:t>
      </w:r>
      <w:r>
        <w:rPr>
          <w:rFonts w:hint="eastAsia" w:eastAsia="宋体" w:cs="Times New Roman"/>
          <w:sz w:val="20"/>
          <w:szCs w:val="20"/>
        </w:rPr>
        <w:t xml:space="preserve"> For the latter case  (i.e., recover SRB1 via direct path), as the direct path works well currently, why not just configure SRB1 on direct path in the first place. A</w:t>
      </w:r>
      <w:r>
        <w:rPr>
          <w:rFonts w:eastAsia="宋体" w:cs="Times New Roman"/>
          <w:sz w:val="20"/>
          <w:szCs w:val="20"/>
        </w:rPr>
        <w:t>s above</w:t>
      </w:r>
      <w:r>
        <w:rPr>
          <w:rFonts w:hint="eastAsia" w:eastAsia="宋体" w:cs="Times New Roman"/>
          <w:sz w:val="20"/>
          <w:szCs w:val="20"/>
        </w:rPr>
        <w:t>, we prefer to achieve the alignment of PCell and SRB1/2 location as the baseline design.</w:t>
      </w:r>
    </w:p>
    <w:p>
      <w:r>
        <w:t>Therefore,</w:t>
      </w:r>
    </w:p>
    <w:p>
      <w:pPr>
        <w:pStyle w:val="98"/>
        <w:numPr>
          <w:ilvl w:val="0"/>
          <w:numId w:val="8"/>
        </w:numPr>
        <w:tabs>
          <w:tab w:val="clear" w:pos="1304"/>
        </w:tabs>
        <w:ind w:left="1701" w:hanging="1701"/>
        <w:rPr>
          <w:rFonts w:ascii="Times New Roman" w:hAnsi="Times New Roman" w:eastAsia="宋体"/>
        </w:rPr>
      </w:pPr>
      <w:bookmarkStart w:id="3" w:name="_Toc131424472"/>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w:t>
      </w:r>
      <w:r>
        <w:rPr>
          <w:rFonts w:hint="eastAsia" w:ascii="Times New Roman" w:hAnsi="Times New Roman" w:eastAsia="宋体"/>
          <w:lang w:val="en-US"/>
        </w:rPr>
        <w:t>&amp;2</w:t>
      </w:r>
      <w:r>
        <w:rPr>
          <w:rFonts w:ascii="Times New Roman" w:hAnsi="Times New Roman" w:eastAsia="宋体"/>
        </w:rPr>
        <w:t xml:space="preserve">, </w:t>
      </w:r>
      <w:r>
        <w:rPr>
          <w:rFonts w:hint="eastAsia" w:ascii="Times New Roman" w:hAnsi="Times New Roman" w:eastAsia="宋体"/>
          <w:lang w:val="en-US"/>
        </w:rPr>
        <w:t>w</w:t>
      </w:r>
      <w:r>
        <w:rPr>
          <w:rFonts w:ascii="Times New Roman" w:hAnsi="Times New Roman" w:eastAsia="宋体"/>
        </w:rPr>
        <w:t xml:space="preserve">hen the remote UE </w:t>
      </w:r>
      <w:r>
        <w:rPr>
          <w:rFonts w:hint="eastAsia" w:ascii="Times New Roman" w:hAnsi="Times New Roman" w:eastAsia="宋体"/>
          <w:lang w:val="en-US"/>
        </w:rPr>
        <w:t xml:space="preserve">is </w:t>
      </w:r>
      <w:r>
        <w:rPr>
          <w:rFonts w:ascii="Times New Roman" w:hAnsi="Times New Roman" w:eastAsia="宋体"/>
        </w:rPr>
        <w:t xml:space="preserve">operating in multi-path Relay, </w:t>
      </w:r>
      <w:r>
        <w:rPr>
          <w:rFonts w:hint="eastAsia" w:ascii="Times New Roman" w:hAnsi="Times New Roman" w:eastAsia="宋体"/>
          <w:lang w:val="en-US"/>
        </w:rPr>
        <w:t>SRB1 for</w:t>
      </w:r>
      <w:r>
        <w:rPr>
          <w:rFonts w:ascii="Times New Roman" w:hAnsi="Times New Roman" w:eastAsia="宋体"/>
          <w:lang w:val="en-US"/>
        </w:rPr>
        <w:t xml:space="preserve"> the</w:t>
      </w:r>
      <w:r>
        <w:rPr>
          <w:rFonts w:hint="eastAsia" w:ascii="Times New Roman" w:hAnsi="Times New Roman" w:eastAsia="宋体"/>
          <w:lang w:val="en-US"/>
        </w:rPr>
        <w:t xml:space="preserve"> remote UE </w:t>
      </w:r>
      <w:r>
        <w:rPr>
          <w:rFonts w:ascii="Times New Roman" w:hAnsi="Times New Roman" w:eastAsia="宋体"/>
          <w:lang w:val="en-US"/>
        </w:rPr>
        <w:t xml:space="preserve">is </w:t>
      </w:r>
      <w:r>
        <w:rPr>
          <w:rFonts w:ascii="Times New Roman" w:hAnsi="Times New Roman" w:eastAsia="宋体"/>
        </w:rPr>
        <w:t>always configured on the direct path.</w:t>
      </w:r>
      <w:bookmarkEnd w:id="3"/>
    </w:p>
    <w:p>
      <w:pPr>
        <w:pStyle w:val="98"/>
        <w:numPr>
          <w:ilvl w:val="0"/>
          <w:numId w:val="8"/>
        </w:numPr>
        <w:tabs>
          <w:tab w:val="clear" w:pos="1304"/>
        </w:tabs>
        <w:ind w:left="1701" w:hanging="1701"/>
        <w:rPr>
          <w:rFonts w:ascii="Times New Roman" w:hAnsi="Times New Roman" w:eastAsia="宋体"/>
        </w:rPr>
      </w:pPr>
      <w:bookmarkStart w:id="4" w:name="_Toc131424473"/>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 if split </w:t>
      </w:r>
      <w:r>
        <w:rPr>
          <w:rFonts w:hint="eastAsia" w:ascii="Times New Roman" w:hAnsi="Times New Roman" w:eastAsia="宋体"/>
          <w:lang w:val="en-US"/>
        </w:rPr>
        <w:t>SRB1</w:t>
      </w:r>
      <w:r>
        <w:rPr>
          <w:rFonts w:ascii="Times New Roman" w:hAnsi="Times New Roman" w:eastAsia="宋体"/>
          <w:lang w:val="en-US"/>
        </w:rPr>
        <w:t xml:space="preserve"> is config</w:t>
      </w:r>
      <w:r>
        <w:rPr>
          <w:rFonts w:hint="eastAsia" w:ascii="Times New Roman" w:hAnsi="Times New Roman" w:eastAsia="宋体"/>
          <w:lang w:val="en-US"/>
        </w:rPr>
        <w:t>ured</w:t>
      </w:r>
      <w:r>
        <w:rPr>
          <w:rFonts w:ascii="Times New Roman" w:hAnsi="Times New Roman" w:eastAsia="宋体"/>
          <w:lang w:val="en-US"/>
        </w:rPr>
        <w:t xml:space="preserve"> for the remote UE, its primary</w:t>
      </w:r>
      <w:r>
        <w:rPr>
          <w:rFonts w:hint="eastAsia" w:ascii="Times New Roman" w:hAnsi="Times New Roman" w:eastAsia="宋体"/>
          <w:lang w:val="en-US"/>
        </w:rPr>
        <w:t xml:space="preserve"> path </w:t>
      </w:r>
      <w:r>
        <w:rPr>
          <w:rFonts w:ascii="Times New Roman" w:hAnsi="Times New Roman" w:eastAsia="宋体"/>
          <w:lang w:val="en-US"/>
        </w:rPr>
        <w:t>is by default on</w:t>
      </w:r>
      <w:r>
        <w:rPr>
          <w:rFonts w:hint="eastAsia" w:ascii="Times New Roman" w:hAnsi="Times New Roman" w:eastAsia="宋体"/>
          <w:lang w:val="en-US"/>
        </w:rPr>
        <w:t xml:space="preserve"> </w:t>
      </w:r>
      <w:r>
        <w:rPr>
          <w:rFonts w:ascii="Times New Roman" w:hAnsi="Times New Roman" w:eastAsia="宋体"/>
        </w:rPr>
        <w:t>the direct path.</w:t>
      </w:r>
      <w:bookmarkEnd w:id="4"/>
    </w:p>
    <w:p>
      <w:pPr>
        <w:jc w:val="both"/>
        <w:rPr>
          <w:szCs w:val="20"/>
        </w:rPr>
      </w:pPr>
      <w:r>
        <w:rPr>
          <w:rFonts w:hint="eastAsia" w:eastAsia="宋体"/>
          <w:szCs w:val="20"/>
          <w:lang w:eastAsia="zh-CN"/>
        </w:rPr>
        <w:t xml:space="preserve">Base on above </w:t>
      </w:r>
      <w:r>
        <w:rPr>
          <w:rFonts w:eastAsia="宋体"/>
          <w:b/>
          <w:szCs w:val="20"/>
          <w:lang w:eastAsia="zh-CN"/>
        </w:rPr>
        <w:t>P</w:t>
      </w:r>
      <w:r>
        <w:rPr>
          <w:rFonts w:hint="eastAsia" w:eastAsia="宋体"/>
          <w:b/>
          <w:szCs w:val="20"/>
          <w:lang w:eastAsia="zh-CN"/>
        </w:rPr>
        <w:t>roposal 1</w:t>
      </w:r>
      <w:r>
        <w:rPr>
          <w:rFonts w:hint="eastAsia" w:eastAsia="宋体"/>
          <w:szCs w:val="20"/>
          <w:lang w:eastAsia="zh-CN"/>
        </w:rPr>
        <w:t xml:space="preserve">, a potential issue is that </w:t>
      </w:r>
      <w:r>
        <w:rPr>
          <w:szCs w:val="20"/>
        </w:rPr>
        <w:t xml:space="preserve">for MP case B </w:t>
      </w:r>
      <w:r>
        <w:rPr>
          <w:rFonts w:hint="eastAsia" w:eastAsia="宋体"/>
          <w:szCs w:val="20"/>
          <w:lang w:eastAsia="zh-CN"/>
        </w:rPr>
        <w:t>in scenario 1</w:t>
      </w:r>
      <w:r>
        <w:rPr>
          <w:szCs w:val="20"/>
        </w:rPr>
        <w:t xml:space="preserve">, </w:t>
      </w:r>
      <w:r>
        <w:rPr>
          <w:rFonts w:hint="eastAsia" w:eastAsia="宋体"/>
          <w:szCs w:val="20"/>
          <w:lang w:eastAsia="zh-CN"/>
        </w:rPr>
        <w:t xml:space="preserve">where </w:t>
      </w:r>
      <w:r>
        <w:rPr>
          <w:szCs w:val="20"/>
        </w:rPr>
        <w:t xml:space="preserve">the remote UE configured only on the indirect path adds the direct path under the same gNB, after addition of the direct, network </w:t>
      </w:r>
      <w:r>
        <w:rPr>
          <w:rFonts w:hint="eastAsia" w:eastAsia="宋体"/>
          <w:szCs w:val="20"/>
          <w:lang w:eastAsia="zh-CN"/>
        </w:rPr>
        <w:t>should</w:t>
      </w:r>
      <w:r>
        <w:rPr>
          <w:szCs w:val="20"/>
        </w:rPr>
        <w:t xml:space="preserve"> reconfigure SRB1 on the direct path or reconfigure SRB1 with split SRB1 on direct and indirect path. </w:t>
      </w:r>
      <w:r>
        <w:rPr>
          <w:rFonts w:hint="eastAsia" w:eastAsia="宋体"/>
          <w:szCs w:val="20"/>
          <w:lang w:eastAsia="zh-CN"/>
        </w:rPr>
        <w:t>Moreover, w</w:t>
      </w:r>
      <w:r>
        <w:rPr>
          <w:szCs w:val="20"/>
        </w:rPr>
        <w:t xml:space="preserve">hen SRB1 is reconfigured with split SRB, the </w:t>
      </w:r>
      <w:r>
        <w:rPr>
          <w:rFonts w:hint="eastAsia"/>
          <w:szCs w:val="20"/>
        </w:rPr>
        <w:t>primary path of split SRB1</w:t>
      </w:r>
      <w:r>
        <w:rPr>
          <w:szCs w:val="20"/>
        </w:rPr>
        <w:t xml:space="preserve"> should be relocated on the direct path.</w:t>
      </w:r>
    </w:p>
    <w:p>
      <w:pPr>
        <w:rPr>
          <w:lang w:eastAsia="zh-CN"/>
        </w:rPr>
      </w:pPr>
      <w:r>
        <w:rPr>
          <w:lang w:eastAsia="zh-CN"/>
        </w:rPr>
        <w:t>Therefore,</w:t>
      </w:r>
    </w:p>
    <w:p>
      <w:pPr>
        <w:pStyle w:val="178"/>
        <w:spacing w:line="240" w:lineRule="auto"/>
        <w:ind w:firstLine="0" w:firstLineChars="0"/>
        <w:rPr>
          <w:rFonts w:cs="Times New Roman"/>
          <w:sz w:val="20"/>
          <w:szCs w:val="20"/>
        </w:rPr>
      </w:pPr>
      <w:r>
        <w:rPr>
          <w:rFonts w:cs="Times New Roman"/>
          <w:sz w:val="20"/>
          <w:szCs w:val="20"/>
        </w:rPr>
        <w:t xml:space="preserve">In case of MP direct path addition </w:t>
      </w:r>
    </w:p>
    <w:p>
      <w:pPr>
        <w:pStyle w:val="98"/>
        <w:numPr>
          <w:ilvl w:val="0"/>
          <w:numId w:val="8"/>
        </w:numPr>
        <w:tabs>
          <w:tab w:val="clear" w:pos="1304"/>
        </w:tabs>
        <w:ind w:left="1701" w:hanging="1701"/>
        <w:rPr>
          <w:rFonts w:ascii="Times New Roman" w:hAnsi="Times New Roman" w:eastAsia="宋体"/>
        </w:rPr>
      </w:pPr>
      <w:bookmarkStart w:id="5" w:name="_Toc131424474"/>
      <w:r>
        <w:rPr>
          <w:rFonts w:hint="eastAsia" w:ascii="Times New Roman" w:hAnsi="Times New Roman" w:eastAsia="宋体"/>
          <w:lang w:val="en-US"/>
        </w:rPr>
        <w:t xml:space="preserve">For Scenario 1, </w:t>
      </w:r>
      <w:r>
        <w:rPr>
          <w:rFonts w:ascii="Times New Roman" w:hAnsi="Times New Roman" w:eastAsia="宋体"/>
          <w:lang w:val="en-US"/>
        </w:rPr>
        <w:t>in</w:t>
      </w:r>
      <w:r>
        <w:rPr>
          <w:rFonts w:ascii="Times New Roman" w:hAnsi="Times New Roman" w:eastAsia="宋体"/>
        </w:rPr>
        <w:t xml:space="preserve"> case </w:t>
      </w:r>
      <w:r>
        <w:rPr>
          <w:rFonts w:ascii="Times New Roman" w:hAnsi="Times New Roman" w:eastAsia="Times New Roman"/>
        </w:rPr>
        <w:t>the remote UE configured only on the indirect path adds a direct path under the same gNB</w:t>
      </w:r>
      <w:r>
        <w:rPr>
          <w:rFonts w:ascii="Times New Roman" w:hAnsi="Times New Roman" w:eastAsia="宋体"/>
        </w:rPr>
        <w:t xml:space="preserve">, the remote UE is reconfigured with </w:t>
      </w:r>
      <w:r>
        <w:rPr>
          <w:rFonts w:hint="eastAsia" w:ascii="Times New Roman" w:hAnsi="Times New Roman" w:eastAsia="宋体"/>
        </w:rPr>
        <w:t>non</w:t>
      </w:r>
      <w:r>
        <w:rPr>
          <w:rFonts w:ascii="Times New Roman" w:hAnsi="Times New Roman" w:eastAsia="宋体"/>
        </w:rPr>
        <w:t xml:space="preserve">-split </w:t>
      </w:r>
      <w:r>
        <w:rPr>
          <w:rFonts w:hint="eastAsia" w:ascii="Times New Roman" w:hAnsi="Times New Roman" w:eastAsia="宋体"/>
          <w:lang w:val="en-US"/>
        </w:rPr>
        <w:t xml:space="preserve">SRB1 </w:t>
      </w:r>
      <w:r>
        <w:rPr>
          <w:rFonts w:ascii="Times New Roman" w:hAnsi="Times New Roman" w:eastAsia="宋体"/>
          <w:lang w:val="en-US"/>
        </w:rPr>
        <w:t>or default primary</w:t>
      </w:r>
      <w:r>
        <w:rPr>
          <w:rFonts w:ascii="Times New Roman" w:hAnsi="Times New Roman" w:eastAsia="宋体"/>
        </w:rPr>
        <w:t xml:space="preserve"> path of split SRB1 on the direct path.</w:t>
      </w:r>
      <w:bookmarkEnd w:id="5"/>
    </w:p>
    <w:p>
      <w:pPr>
        <w:pStyle w:val="178"/>
        <w:spacing w:line="240" w:lineRule="auto"/>
        <w:ind w:firstLine="0" w:firstLineChars="0"/>
        <w:rPr>
          <w:rFonts w:cs="Times New Roman"/>
          <w:sz w:val="20"/>
          <w:szCs w:val="20"/>
        </w:rPr>
      </w:pPr>
      <w:r>
        <w:rPr>
          <w:rFonts w:cs="Times New Roman"/>
          <w:sz w:val="20"/>
          <w:szCs w:val="20"/>
        </w:rPr>
        <w:t>Compared to Scenario 1, there is no extra work to configure split SRB1. And configuring split SRB1 for Scenario 2 can allow uniform SRB configuration for SRB1.</w:t>
      </w:r>
    </w:p>
    <w:p>
      <w:pPr>
        <w:pStyle w:val="178"/>
        <w:spacing w:line="240" w:lineRule="auto"/>
        <w:ind w:firstLine="0" w:firstLineChars="0"/>
        <w:rPr>
          <w:rFonts w:cs="Times New Roman"/>
          <w:sz w:val="20"/>
          <w:szCs w:val="20"/>
        </w:rPr>
      </w:pPr>
      <w:r>
        <w:rPr>
          <w:rFonts w:cs="Times New Roman"/>
          <w:sz w:val="20"/>
          <w:szCs w:val="20"/>
        </w:rPr>
        <w:t>Therefore,</w:t>
      </w:r>
    </w:p>
    <w:p>
      <w:pPr>
        <w:pStyle w:val="98"/>
        <w:numPr>
          <w:ilvl w:val="0"/>
          <w:numId w:val="8"/>
        </w:numPr>
        <w:tabs>
          <w:tab w:val="clear" w:pos="1304"/>
        </w:tabs>
        <w:ind w:left="1701" w:hanging="1701"/>
        <w:rPr>
          <w:rFonts w:ascii="Times New Roman" w:hAnsi="Times New Roman" w:eastAsia="宋体"/>
        </w:rPr>
      </w:pPr>
      <w:bookmarkStart w:id="6" w:name="_Toc131424475"/>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2, split </w:t>
      </w:r>
      <w:r>
        <w:rPr>
          <w:rFonts w:hint="eastAsia" w:ascii="Times New Roman" w:hAnsi="Times New Roman" w:eastAsia="宋体"/>
          <w:lang w:val="en-US"/>
        </w:rPr>
        <w:t>SRB</w:t>
      </w:r>
      <w:r>
        <w:rPr>
          <w:rFonts w:ascii="Times New Roman" w:hAnsi="Times New Roman" w:eastAsia="宋体"/>
          <w:lang w:val="en-US"/>
        </w:rPr>
        <w:t xml:space="preserve">1 for the remote UE is supported and its </w:t>
      </w:r>
      <w:r>
        <w:rPr>
          <w:rFonts w:ascii="Times New Roman" w:hAnsi="Times New Roman" w:eastAsia="宋体"/>
        </w:rPr>
        <w:t>primary path is always by default on direct path.</w:t>
      </w:r>
      <w:bookmarkEnd w:id="6"/>
    </w:p>
    <w:p>
      <w:pPr>
        <w:pStyle w:val="178"/>
        <w:spacing w:line="240" w:lineRule="auto"/>
        <w:ind w:firstLine="0" w:firstLineChars="0"/>
        <w:rPr>
          <w:rFonts w:cs="Times New Roman"/>
          <w:sz w:val="20"/>
          <w:szCs w:val="20"/>
        </w:rPr>
      </w:pPr>
      <w:r>
        <w:rPr>
          <w:rFonts w:cs="Times New Roman"/>
          <w:sz w:val="20"/>
          <w:szCs w:val="20"/>
        </w:rPr>
        <w:t>On the location of SRB1 and SRB2 there was some open issues as:</w:t>
      </w:r>
    </w:p>
    <w:p>
      <w:pPr>
        <w:pStyle w:val="178"/>
        <w:numPr>
          <w:ilvl w:val="0"/>
          <w:numId w:val="7"/>
        </w:numPr>
        <w:spacing w:line="240" w:lineRule="auto"/>
        <w:ind w:firstLineChars="0"/>
        <w:rPr>
          <w:rFonts w:cs="Times New Roman"/>
          <w:i/>
          <w:sz w:val="20"/>
          <w:szCs w:val="20"/>
        </w:rPr>
      </w:pPr>
      <w:r>
        <w:rPr>
          <w:rFonts w:cs="Times New Roman"/>
          <w:i/>
          <w:sz w:val="20"/>
          <w:szCs w:val="20"/>
        </w:rPr>
        <w:t xml:space="preserve">Whether SRB1/2 can be configured in different path for Scenario 1 </w:t>
      </w:r>
    </w:p>
    <w:p>
      <w:pPr>
        <w:pStyle w:val="178"/>
        <w:numPr>
          <w:ilvl w:val="0"/>
          <w:numId w:val="7"/>
        </w:numPr>
        <w:spacing w:line="240" w:lineRule="auto"/>
        <w:ind w:firstLine="0" w:firstLineChars="0"/>
        <w:rPr>
          <w:rFonts w:cs="Times New Roman"/>
          <w:sz w:val="20"/>
          <w:szCs w:val="20"/>
        </w:rPr>
      </w:pPr>
      <w:r>
        <w:rPr>
          <w:rFonts w:cs="Times New Roman"/>
          <w:i/>
          <w:sz w:val="20"/>
          <w:szCs w:val="20"/>
        </w:rPr>
        <w:t xml:space="preserve">Whether non-split SRB1/2 is allowed to be configured on indirect path for scenario 2 and whether split SRB1/2 is supported for scenario 2 </w:t>
      </w:r>
    </w:p>
    <w:p>
      <w:pPr>
        <w:pStyle w:val="178"/>
        <w:spacing w:line="240" w:lineRule="auto"/>
        <w:ind w:firstLine="0" w:firstLineChars="0"/>
        <w:rPr>
          <w:rFonts w:cs="Times New Roman"/>
          <w:sz w:val="20"/>
          <w:szCs w:val="20"/>
        </w:rPr>
      </w:pPr>
      <w:r>
        <w:rPr>
          <w:rFonts w:cs="Times New Roman"/>
          <w:sz w:val="20"/>
          <w:szCs w:val="20"/>
        </w:rPr>
        <w:t xml:space="preserve">If </w:t>
      </w:r>
      <w:r>
        <w:rPr>
          <w:rFonts w:cs="Times New Roman"/>
          <w:b/>
          <w:sz w:val="20"/>
          <w:szCs w:val="20"/>
        </w:rPr>
        <w:t>Proposal 1&amp;2</w:t>
      </w:r>
      <w:r>
        <w:rPr>
          <w:rFonts w:cs="Times New Roman"/>
          <w:sz w:val="20"/>
          <w:szCs w:val="20"/>
        </w:rPr>
        <w:t xml:space="preserve"> is agreed, we are left with the option that whether SRB2 can be configured on the indirect path. </w:t>
      </w:r>
      <w:r>
        <w:rPr>
          <w:rFonts w:hint="eastAsia" w:eastAsia="宋体" w:cs="Times New Roman"/>
          <w:sz w:val="20"/>
          <w:szCs w:val="20"/>
        </w:rPr>
        <w:t>F</w:t>
      </w:r>
      <w:r>
        <w:rPr>
          <w:rFonts w:cs="Times New Roman"/>
          <w:sz w:val="20"/>
          <w:szCs w:val="20"/>
        </w:rPr>
        <w:t>or Scenario 1</w:t>
      </w:r>
      <w:r>
        <w:rPr>
          <w:rFonts w:hint="eastAsia" w:eastAsia="宋体" w:cs="Times New Roman"/>
          <w:sz w:val="20"/>
          <w:szCs w:val="20"/>
        </w:rPr>
        <w:t>, i</w:t>
      </w:r>
      <w:r>
        <w:rPr>
          <w:rFonts w:cs="Times New Roman"/>
          <w:sz w:val="20"/>
          <w:szCs w:val="20"/>
        </w:rPr>
        <w:t xml:space="preserve">f split SRB1 is not configured, when RLF occurs on PCell, SRB2 alone would not independently work and remote UE would perform RRC re-establishment where SRB1/2 can be reconfigured. We see no particular </w:t>
      </w:r>
      <w:r>
        <w:rPr>
          <w:rFonts w:hint="eastAsia" w:eastAsia="宋体" w:cs="Times New Roman"/>
          <w:sz w:val="20"/>
          <w:szCs w:val="20"/>
        </w:rPr>
        <w:t xml:space="preserve">use case </w:t>
      </w:r>
      <w:r>
        <w:rPr>
          <w:rFonts w:cs="Times New Roman"/>
          <w:sz w:val="20"/>
          <w:szCs w:val="20"/>
        </w:rPr>
        <w:t>to have such SRB2 configuration on the indirect path</w:t>
      </w:r>
      <w:r>
        <w:rPr>
          <w:rFonts w:hint="eastAsia" w:eastAsia="宋体" w:cs="Times New Roman"/>
          <w:sz w:val="20"/>
          <w:szCs w:val="20"/>
        </w:rPr>
        <w:t>, but rather configuration flexibility with unclear benefit</w:t>
      </w:r>
      <w:r>
        <w:rPr>
          <w:rFonts w:cs="Times New Roman"/>
          <w:sz w:val="20"/>
          <w:szCs w:val="20"/>
        </w:rPr>
        <w:t>.</w:t>
      </w:r>
    </w:p>
    <w:p>
      <w:pPr>
        <w:pStyle w:val="178"/>
        <w:spacing w:line="240" w:lineRule="auto"/>
        <w:ind w:firstLine="0" w:firstLineChars="0"/>
        <w:rPr>
          <w:rFonts w:cs="Times New Roman"/>
          <w:sz w:val="20"/>
          <w:szCs w:val="20"/>
        </w:rPr>
      </w:pPr>
      <w:r>
        <w:rPr>
          <w:rFonts w:cs="Times New Roman"/>
          <w:sz w:val="20"/>
          <w:szCs w:val="20"/>
        </w:rPr>
        <w:t>Therefore,</w:t>
      </w:r>
    </w:p>
    <w:p>
      <w:pPr>
        <w:pStyle w:val="98"/>
        <w:numPr>
          <w:ilvl w:val="0"/>
          <w:numId w:val="8"/>
        </w:numPr>
        <w:tabs>
          <w:tab w:val="clear" w:pos="1304"/>
        </w:tabs>
        <w:ind w:left="1701" w:hanging="1701"/>
        <w:rPr>
          <w:rFonts w:ascii="Times New Roman" w:hAnsi="Times New Roman" w:eastAsia="宋体"/>
        </w:rPr>
      </w:pPr>
      <w:bookmarkStart w:id="7" w:name="_Toc131424476"/>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1&amp;2, </w:t>
      </w:r>
      <w:r>
        <w:rPr>
          <w:rFonts w:hint="eastAsia" w:ascii="Times New Roman" w:hAnsi="Times New Roman" w:eastAsia="宋体"/>
          <w:lang w:val="en-US"/>
        </w:rPr>
        <w:t>SRB</w:t>
      </w:r>
      <w:r>
        <w:rPr>
          <w:rFonts w:ascii="Times New Roman" w:hAnsi="Times New Roman" w:eastAsia="宋体"/>
          <w:lang w:val="en-US"/>
        </w:rPr>
        <w:t>2 for the remote UE is always configured on SRB1</w:t>
      </w:r>
      <w:r>
        <w:rPr>
          <w:rFonts w:hint="eastAsia" w:ascii="Times New Roman" w:hAnsi="Times New Roman" w:eastAsia="宋体"/>
          <w:lang w:val="en-US"/>
        </w:rPr>
        <w:t xml:space="preserve"> </w:t>
      </w:r>
      <w:r>
        <w:rPr>
          <w:rFonts w:ascii="Times New Roman" w:hAnsi="Times New Roman" w:eastAsia="宋体"/>
        </w:rPr>
        <w:t>path or primary path of split SRB1 o</w:t>
      </w:r>
      <w:r>
        <w:rPr>
          <w:rFonts w:hint="eastAsia" w:ascii="Times New Roman" w:hAnsi="Times New Roman" w:eastAsia="宋体"/>
          <w:lang w:val="en-US"/>
        </w:rPr>
        <w:t>f remote UE</w:t>
      </w:r>
      <w:r>
        <w:rPr>
          <w:rFonts w:ascii="Times New Roman" w:hAnsi="Times New Roman" w:eastAsia="宋体"/>
          <w:lang w:val="en-US"/>
        </w:rPr>
        <w:t>, i.e.,</w:t>
      </w:r>
      <w:r>
        <w:rPr>
          <w:rFonts w:hint="eastAsia" w:ascii="Times New Roman" w:hAnsi="Times New Roman" w:eastAsia="宋体"/>
          <w:lang w:val="en-US"/>
        </w:rPr>
        <w:t xml:space="preserve"> </w:t>
      </w:r>
      <w:r>
        <w:rPr>
          <w:rFonts w:ascii="Times New Roman" w:hAnsi="Times New Roman" w:eastAsia="宋体"/>
        </w:rPr>
        <w:t>on the direct path.</w:t>
      </w:r>
      <w:bookmarkEnd w:id="7"/>
    </w:p>
    <w:p>
      <w:pPr>
        <w:pStyle w:val="98"/>
        <w:numPr>
          <w:ilvl w:val="0"/>
          <w:numId w:val="8"/>
        </w:numPr>
        <w:tabs>
          <w:tab w:val="clear" w:pos="1304"/>
        </w:tabs>
        <w:ind w:left="1701" w:hanging="1701"/>
        <w:rPr>
          <w:rFonts w:ascii="Times New Roman" w:hAnsi="Times New Roman" w:eastAsia="宋体"/>
        </w:rPr>
      </w:pPr>
      <w:bookmarkStart w:id="8" w:name="_Toc131424477"/>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1&amp;2, the primary path </w:t>
      </w:r>
      <w:r>
        <w:rPr>
          <w:rFonts w:hint="eastAsia" w:ascii="Times New Roman" w:hAnsi="Times New Roman" w:eastAsia="宋体"/>
          <w:lang w:val="en-US"/>
        </w:rPr>
        <w:t xml:space="preserve">of </w:t>
      </w:r>
      <w:r>
        <w:rPr>
          <w:rFonts w:ascii="Times New Roman" w:hAnsi="Times New Roman" w:eastAsia="宋体"/>
        </w:rPr>
        <w:t xml:space="preserve">split </w:t>
      </w:r>
      <w:r>
        <w:rPr>
          <w:rFonts w:hint="eastAsia" w:ascii="Times New Roman" w:hAnsi="Times New Roman" w:eastAsia="宋体"/>
          <w:lang w:val="en-US"/>
        </w:rPr>
        <w:t>SRB</w:t>
      </w:r>
      <w:r>
        <w:rPr>
          <w:rFonts w:ascii="Times New Roman" w:hAnsi="Times New Roman" w:eastAsia="宋体"/>
          <w:lang w:val="en-US"/>
        </w:rPr>
        <w:t>2 for the remote UE is always by default on</w:t>
      </w:r>
      <w:r>
        <w:rPr>
          <w:rFonts w:hint="eastAsia" w:ascii="Times New Roman" w:hAnsi="Times New Roman" w:eastAsia="宋体"/>
          <w:lang w:val="en-US"/>
        </w:rPr>
        <w:t xml:space="preserve"> </w:t>
      </w:r>
      <w:r>
        <w:rPr>
          <w:rFonts w:ascii="Times New Roman" w:hAnsi="Times New Roman" w:eastAsia="宋体"/>
          <w:lang w:val="en-US"/>
        </w:rPr>
        <w:t>SRB1</w:t>
      </w:r>
      <w:r>
        <w:rPr>
          <w:rFonts w:hint="eastAsia" w:ascii="Times New Roman" w:hAnsi="Times New Roman" w:eastAsia="宋体"/>
          <w:lang w:val="en-US"/>
        </w:rPr>
        <w:t xml:space="preserve"> </w:t>
      </w:r>
      <w:r>
        <w:rPr>
          <w:rFonts w:ascii="Times New Roman" w:hAnsi="Times New Roman" w:eastAsia="宋体"/>
        </w:rPr>
        <w:t>path or primary path of split SRB1 o</w:t>
      </w:r>
      <w:r>
        <w:rPr>
          <w:rFonts w:hint="eastAsia" w:ascii="Times New Roman" w:hAnsi="Times New Roman" w:eastAsia="宋体"/>
          <w:lang w:val="en-US"/>
        </w:rPr>
        <w:t>f remote UE</w:t>
      </w:r>
      <w:r>
        <w:rPr>
          <w:rFonts w:ascii="Times New Roman" w:hAnsi="Times New Roman" w:eastAsia="宋体"/>
          <w:lang w:val="en-US"/>
        </w:rPr>
        <w:t>, i.e.,</w:t>
      </w:r>
      <w:r>
        <w:rPr>
          <w:rFonts w:hint="eastAsia" w:ascii="Times New Roman" w:hAnsi="Times New Roman" w:eastAsia="宋体"/>
          <w:lang w:val="en-US"/>
        </w:rPr>
        <w:t xml:space="preserve"> </w:t>
      </w:r>
      <w:r>
        <w:rPr>
          <w:rFonts w:ascii="Times New Roman" w:hAnsi="Times New Roman" w:eastAsia="宋体"/>
        </w:rPr>
        <w:t>on the direct path.</w:t>
      </w:r>
      <w:bookmarkEnd w:id="8"/>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RLF handling and fast recovery procedure</w:t>
      </w:r>
    </w:p>
    <w:p>
      <w:pPr>
        <w:pStyle w:val="178"/>
        <w:spacing w:line="240" w:lineRule="auto"/>
        <w:ind w:firstLine="0" w:firstLineChars="0"/>
        <w:rPr>
          <w:rFonts w:cs="Times New Roman"/>
          <w:sz w:val="20"/>
          <w:szCs w:val="20"/>
        </w:rPr>
      </w:pPr>
      <w:r>
        <w:rPr>
          <w:rFonts w:cs="Times New Roman"/>
          <w:sz w:val="20"/>
          <w:szCs w:val="20"/>
        </w:rPr>
        <w:t>According the previous discussions and agreements, there are the following failure conditions.</w:t>
      </w:r>
    </w:p>
    <w:p>
      <w:pPr>
        <w:pStyle w:val="178"/>
        <w:numPr>
          <w:ilvl w:val="0"/>
          <w:numId w:val="7"/>
        </w:numPr>
        <w:spacing w:line="240" w:lineRule="auto"/>
        <w:ind w:firstLineChars="0"/>
        <w:rPr>
          <w:rFonts w:cs="Times New Roman"/>
          <w:sz w:val="20"/>
          <w:szCs w:val="20"/>
        </w:rPr>
      </w:pPr>
      <w:r>
        <w:rPr>
          <w:rFonts w:cs="Times New Roman"/>
          <w:sz w:val="20"/>
          <w:szCs w:val="20"/>
        </w:rPr>
        <w:t>Direct path failure: the radio link of the direct path is determined to be failed according existing procedure</w:t>
      </w:r>
      <w:r>
        <w:rPr>
          <w:rFonts w:hint="eastAsia" w:cs="Times New Roman"/>
          <w:sz w:val="20"/>
          <w:szCs w:val="20"/>
        </w:rPr>
        <w:t xml:space="preserve">； </w:t>
      </w:r>
    </w:p>
    <w:p>
      <w:pPr>
        <w:pStyle w:val="178"/>
        <w:numPr>
          <w:ilvl w:val="0"/>
          <w:numId w:val="7"/>
        </w:numPr>
        <w:spacing w:line="240" w:lineRule="auto"/>
        <w:ind w:firstLineChars="0"/>
        <w:rPr>
          <w:rFonts w:cs="Times New Roman"/>
          <w:sz w:val="20"/>
          <w:szCs w:val="20"/>
        </w:rPr>
      </w:pPr>
      <w:r>
        <w:rPr>
          <w:rFonts w:cs="Times New Roman"/>
          <w:sz w:val="20"/>
          <w:szCs w:val="20"/>
        </w:rPr>
        <w:t>Indirect path failure: the indirect path is determined to be fail</w:t>
      </w:r>
      <w:r>
        <w:rPr>
          <w:rFonts w:hint="eastAsia" w:cs="Times New Roman"/>
          <w:sz w:val="20"/>
          <w:szCs w:val="20"/>
        </w:rPr>
        <w:t>ed</w:t>
      </w:r>
      <w:r>
        <w:rPr>
          <w:rFonts w:cs="Times New Roman"/>
          <w:sz w:val="20"/>
          <w:szCs w:val="20"/>
        </w:rPr>
        <w:t>, comprising any of the following conditions:</w:t>
      </w:r>
    </w:p>
    <w:p>
      <w:pPr>
        <w:pStyle w:val="178"/>
        <w:numPr>
          <w:ilvl w:val="1"/>
          <w:numId w:val="7"/>
        </w:numPr>
        <w:spacing w:line="240" w:lineRule="auto"/>
        <w:ind w:firstLineChars="0"/>
        <w:rPr>
          <w:rFonts w:cs="Times New Roman"/>
          <w:sz w:val="20"/>
          <w:szCs w:val="20"/>
        </w:rPr>
      </w:pPr>
      <w:r>
        <w:rPr>
          <w:rFonts w:cs="Times New Roman"/>
          <w:sz w:val="20"/>
          <w:szCs w:val="20"/>
        </w:rPr>
        <w:t>The remote UE detects the failure of the PC5 link to the relay UE;</w:t>
      </w:r>
    </w:p>
    <w:p>
      <w:pPr>
        <w:pStyle w:val="178"/>
        <w:numPr>
          <w:ilvl w:val="1"/>
          <w:numId w:val="7"/>
        </w:numPr>
        <w:spacing w:line="240" w:lineRule="auto"/>
        <w:ind w:firstLineChars="0"/>
        <w:rPr>
          <w:rFonts w:cs="Times New Roman"/>
          <w:sz w:val="20"/>
          <w:szCs w:val="20"/>
        </w:rPr>
      </w:pPr>
      <w:r>
        <w:rPr>
          <w:rFonts w:cs="Times New Roman"/>
          <w:sz w:val="20"/>
          <w:szCs w:val="20"/>
        </w:rPr>
        <w:t xml:space="preserve">The remote UE receives the Uu failure notification from the relay UE. </w:t>
      </w:r>
    </w:p>
    <w:p>
      <w:pPr>
        <w:pStyle w:val="3"/>
        <w:numPr>
          <w:ilvl w:val="255"/>
          <w:numId w:val="0"/>
        </w:numPr>
        <w:rPr>
          <w:rFonts w:eastAsiaTheme="minorEastAsia"/>
          <w:szCs w:val="20"/>
        </w:rPr>
      </w:pPr>
      <w:r>
        <w:rPr>
          <w:rFonts w:eastAsia="Malgun Gothic"/>
          <w:szCs w:val="20"/>
          <w:lang w:eastAsia="zh-CN"/>
        </w:rPr>
        <w:t>Even though the remote UE is configured with multiple path, the</w:t>
      </w:r>
      <w:r>
        <w:rPr>
          <w:szCs w:val="20"/>
        </w:rPr>
        <w:t xml:space="preserve"> serving cells of both the direct path and the indirect path belong to the</w:t>
      </w:r>
      <w:r>
        <w:rPr>
          <w:rFonts w:eastAsia="Malgun Gothic"/>
          <w:szCs w:val="20"/>
          <w:lang w:eastAsia="zh-CN"/>
        </w:rPr>
        <w:t xml:space="preserve"> MCG.</w:t>
      </w:r>
      <w:r>
        <w:rPr>
          <w:szCs w:val="20"/>
        </w:rPr>
        <w:t xml:space="preserve"> In such sense, both the direct path failure and the indirect path failure belong to MCG related failure. Hence, th</w:t>
      </w:r>
      <w:r>
        <w:rPr>
          <w:rFonts w:eastAsia="Malgun Gothic"/>
          <w:szCs w:val="20"/>
          <w:lang w:eastAsia="zh-CN"/>
        </w:rPr>
        <w:t xml:space="preserve">e existing </w:t>
      </w:r>
      <w:r>
        <w:rPr>
          <w:rFonts w:eastAsia="Malgun Gothic"/>
          <w:i/>
          <w:szCs w:val="20"/>
          <w:lang w:eastAsia="zh-CN"/>
        </w:rPr>
        <w:t>MCGFailureInformation</w:t>
      </w:r>
      <w:r>
        <w:rPr>
          <w:rFonts w:eastAsia="Malgun Gothic"/>
          <w:szCs w:val="20"/>
          <w:lang w:eastAsia="zh-CN"/>
        </w:rPr>
        <w:t xml:space="preserve"> should be reused to report the direct/indirect path failure information. </w:t>
      </w:r>
      <w:r>
        <w:rPr>
          <w:szCs w:val="20"/>
        </w:rPr>
        <w:t xml:space="preserve">  </w:t>
      </w:r>
    </w:p>
    <w:p>
      <w:pPr>
        <w:pStyle w:val="98"/>
        <w:numPr>
          <w:ilvl w:val="0"/>
          <w:numId w:val="8"/>
        </w:numPr>
        <w:tabs>
          <w:tab w:val="clear" w:pos="1304"/>
        </w:tabs>
        <w:ind w:left="1701" w:hanging="1701"/>
        <w:rPr>
          <w:rFonts w:eastAsia="宋体"/>
        </w:rPr>
      </w:pPr>
      <w:bookmarkStart w:id="9" w:name="_Toc131424478"/>
      <w:r>
        <w:rPr>
          <w:rFonts w:ascii="Times New Roman" w:hAnsi="Times New Roman" w:eastAsia="宋体"/>
        </w:rPr>
        <w:t xml:space="preserve">For both Scenario-1&amp;2, </w:t>
      </w:r>
      <w:r>
        <w:rPr>
          <w:rFonts w:ascii="Times New Roman" w:hAnsi="Times New Roman" w:eastAsia="宋体"/>
          <w:i/>
        </w:rPr>
        <w:t>MCGFailureInformation</w:t>
      </w:r>
      <w:r>
        <w:rPr>
          <w:rFonts w:ascii="Times New Roman" w:hAnsi="Times New Roman" w:eastAsia="宋体"/>
        </w:rPr>
        <w:t xml:space="preserve"> should be used to report the direct/indirect path failure information.</w:t>
      </w:r>
      <w:bookmarkEnd w:id="9"/>
    </w:p>
    <w:p>
      <w:pPr>
        <w:jc w:val="both"/>
        <w:rPr>
          <w:lang w:eastAsia="zh-CN"/>
        </w:rPr>
      </w:pPr>
      <w:r>
        <w:t xml:space="preserve">If </w:t>
      </w:r>
      <w:r>
        <w:rPr>
          <w:b/>
        </w:rPr>
        <w:t xml:space="preserve">Proposal </w:t>
      </w:r>
      <w:r>
        <w:rPr>
          <w:rFonts w:eastAsia="宋体"/>
          <w:b/>
        </w:rPr>
        <w:t>7</w:t>
      </w:r>
      <w:r>
        <w:rPr>
          <w:rFonts w:hint="eastAsia" w:eastAsia="宋体"/>
        </w:rPr>
        <w:t xml:space="preserve"> </w:t>
      </w:r>
      <w:r>
        <w:t>is agreed, after direct path failure occurs, when remote UE notify network using the SRB1/split SRB1, to avoid remote UE indefinitely wait for network response, timer T316-like timer should be introduced.</w:t>
      </w:r>
    </w:p>
    <w:p>
      <w:r>
        <w:t>Therefore,</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 xml:space="preserve">Introduce a timer </w:t>
      </w:r>
      <w:r>
        <w:rPr>
          <w:rFonts w:ascii="Times New Roman" w:hAnsi="Times New Roman" w:eastAsia="宋体"/>
        </w:rPr>
        <w:t xml:space="preserve">(i.e., T316-like) </w:t>
      </w:r>
      <w:r>
        <w:rPr>
          <w:rFonts w:hint="eastAsia" w:ascii="Times New Roman" w:hAnsi="Times New Roman" w:eastAsia="宋体"/>
        </w:rPr>
        <w:t>to control the duration of fast recovery procedure.</w:t>
      </w:r>
    </w:p>
    <w:p>
      <w:pPr>
        <w:pStyle w:val="98"/>
        <w:rPr>
          <w:rFonts w:ascii="Times New Roman" w:hAnsi="Times New Roman"/>
          <w:b w:val="0"/>
          <w:bCs w:val="0"/>
        </w:rPr>
      </w:pPr>
      <w:bookmarkStart w:id="10" w:name="_Toc131424482"/>
      <w:r>
        <w:rPr>
          <w:rFonts w:ascii="Times New Roman" w:hAnsi="Times New Roman"/>
          <w:b w:val="0"/>
          <w:bCs w:val="0"/>
        </w:rPr>
        <w:t xml:space="preserve">If the remote UE detects direct path failure and </w:t>
      </w:r>
      <w:r>
        <w:rPr>
          <w:rFonts w:ascii="Times New Roman" w:hAnsi="Times New Roman" w:eastAsia="宋体"/>
          <w:b w:val="0"/>
        </w:rPr>
        <w:t xml:space="preserve">SRB1 is not available in the indirect path, or if remote UE detects the direct path failure but the fast recovery timer is not configured, it is regarded as that fast recovery is not configured by the network for the remote UE. As a consequence, </w:t>
      </w:r>
      <w:r>
        <w:rPr>
          <w:rFonts w:ascii="Times New Roman" w:hAnsi="Times New Roman"/>
          <w:b w:val="0"/>
          <w:bCs w:val="0"/>
        </w:rPr>
        <w:t>the remote UE should initiate the RRC re-establishment procedure.</w:t>
      </w:r>
      <w:bookmarkEnd w:id="10"/>
      <w:r>
        <w:rPr>
          <w:rFonts w:ascii="Times New Roman" w:hAnsi="Times New Roman"/>
          <w:b w:val="0"/>
          <w:bCs w:val="0"/>
        </w:rPr>
        <w:t xml:space="preserve">  </w:t>
      </w:r>
    </w:p>
    <w:p>
      <w:pPr>
        <w:pStyle w:val="98"/>
        <w:numPr>
          <w:ilvl w:val="0"/>
          <w:numId w:val="8"/>
        </w:numPr>
        <w:tabs>
          <w:tab w:val="clear" w:pos="1304"/>
        </w:tabs>
        <w:ind w:left="1701" w:hanging="1701"/>
        <w:rPr>
          <w:lang w:eastAsia="ja-JP"/>
        </w:rPr>
      </w:pPr>
      <w:bookmarkStart w:id="11" w:name="_Toc131424483"/>
      <w:r>
        <w:rPr>
          <w:rFonts w:ascii="Times New Roman" w:hAnsi="Times New Roman" w:eastAsia="宋体"/>
        </w:rPr>
        <w:t xml:space="preserve">For Scenario-1&amp;2, if </w:t>
      </w:r>
      <w:r>
        <w:rPr>
          <w:rFonts w:hint="eastAsia" w:ascii="Times New Roman" w:hAnsi="Times New Roman" w:eastAsia="宋体"/>
        </w:rPr>
        <w:t>fast recov</w:t>
      </w:r>
      <w:r>
        <w:rPr>
          <w:rFonts w:ascii="Times New Roman" w:hAnsi="Times New Roman" w:eastAsia="宋体"/>
        </w:rPr>
        <w:t>e</w:t>
      </w:r>
      <w:r>
        <w:rPr>
          <w:rFonts w:hint="eastAsia" w:ascii="Times New Roman" w:hAnsi="Times New Roman" w:eastAsia="宋体"/>
        </w:rPr>
        <w:t>ry timer is not configured or expired</w:t>
      </w:r>
      <w:r>
        <w:rPr>
          <w:rFonts w:ascii="Times New Roman" w:hAnsi="Times New Roman" w:eastAsia="宋体"/>
        </w:rPr>
        <w:t xml:space="preserve">, remote UE </w:t>
      </w:r>
      <w:r>
        <w:rPr>
          <w:rFonts w:hint="eastAsia" w:ascii="Times New Roman" w:hAnsi="Times New Roman" w:eastAsia="宋体"/>
        </w:rPr>
        <w:t>trigger</w:t>
      </w:r>
      <w:r>
        <w:rPr>
          <w:rFonts w:ascii="Times New Roman" w:hAnsi="Times New Roman" w:eastAsia="宋体"/>
        </w:rPr>
        <w:t xml:space="preserve">s </w:t>
      </w:r>
      <w:r>
        <w:rPr>
          <w:rFonts w:hint="eastAsia" w:ascii="Times New Roman" w:hAnsi="Times New Roman" w:eastAsia="宋体"/>
        </w:rPr>
        <w:t>RRC re-establishment</w:t>
      </w:r>
      <w:r>
        <w:rPr>
          <w:rFonts w:hint="eastAsia" w:ascii="Times New Roman" w:hAnsi="Times New Roman" w:eastAsia="宋体"/>
          <w:lang w:val="en-US"/>
        </w:rPr>
        <w:t>.</w:t>
      </w:r>
      <w:r>
        <w:rPr>
          <w:rFonts w:hint="eastAsia" w:ascii="Times New Roman" w:hAnsi="Times New Roman" w:eastAsia="宋体"/>
        </w:rPr>
        <w:t xml:space="preserve"> </w:t>
      </w:r>
      <w:bookmarkEnd w:id="11"/>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rPr>
        <w:t>R</w:t>
      </w:r>
      <w:r>
        <w:rPr>
          <w:rFonts w:ascii="Arial" w:hAnsi="Arial" w:eastAsia="等线" w:cs="Arial"/>
          <w:iCs/>
          <w:sz w:val="32"/>
          <w:szCs w:val="32"/>
        </w:rPr>
        <w:t>RC_IDLE/RRC_INACTIVE relay UE</w:t>
      </w:r>
    </w:p>
    <w:p>
      <w:pPr>
        <w:overflowPunct w:val="0"/>
        <w:autoSpaceDE w:val="0"/>
        <w:autoSpaceDN w:val="0"/>
        <w:adjustRightInd w:val="0"/>
        <w:spacing w:after="120"/>
        <w:textAlignment w:val="baseline"/>
        <w:rPr>
          <w:lang w:eastAsia="zh-CN"/>
        </w:rPr>
      </w:pPr>
      <w:r>
        <w:t>In last RAN2 meetings, RAN2 had achieved the following agreements and working assumption:</w:t>
      </w:r>
    </w:p>
    <w:p>
      <w:pPr>
        <w:spacing w:before="120" w:beforeLines="50"/>
        <w:jc w:val="both"/>
        <w:rPr>
          <w:i/>
        </w:rPr>
      </w:pPr>
      <w:r>
        <w:rPr>
          <w:i/>
        </w:rPr>
        <w:t>Agreements:</w:t>
      </w:r>
    </w:p>
    <w:p>
      <w:pPr>
        <w:spacing w:before="120" w:beforeLines="50"/>
        <w:jc w:val="both"/>
        <w:rPr>
          <w:i/>
        </w:rPr>
      </w:pPr>
      <w:r>
        <w:rPr>
          <w:i/>
        </w:rPr>
        <w:t>For bringing the idle/inactive relay UE to RRC_CONNECTED, the legacy Rel-17 behaviour (Alt 1 in the proposal) is not disabled for indirect path addition when split SRB1 is configured.  A PC5-RRC trigger is specified at least for other cases.</w:t>
      </w:r>
    </w:p>
    <w:p>
      <w:pPr>
        <w:spacing w:before="120" w:beforeLines="50"/>
        <w:jc w:val="both"/>
        <w:rPr>
          <w:i/>
          <w:color w:val="FF0000"/>
        </w:rPr>
      </w:pPr>
      <w:r>
        <w:rPr>
          <w:i/>
        </w:rPr>
        <w:t>FFS if a Rel-17 relay UE is supported for use with multi-path and how the above agreement is reflected in such a case.</w:t>
      </w:r>
    </w:p>
    <w:p>
      <w:pPr>
        <w:spacing w:before="120" w:beforeLines="50"/>
        <w:jc w:val="both"/>
        <w:rPr>
          <w:i/>
        </w:rPr>
      </w:pPr>
      <w:r>
        <w:rPr>
          <w:i/>
          <w:color w:val="FF0000"/>
          <w:highlight w:val="yellow"/>
        </w:rPr>
        <w:t>Working assumption:</w:t>
      </w:r>
      <w:r>
        <w:rPr>
          <w:i/>
        </w:rPr>
        <w:t xml:space="preserve"> Proposal 11</w:t>
      </w:r>
      <w:r>
        <w:rPr>
          <w:i/>
        </w:rPr>
        <w:tab/>
      </w:r>
      <w:r>
        <w:rPr>
          <w:i/>
        </w:rPr>
        <w:t>[20/21] For multi-path Relay</w:t>
      </w:r>
      <w:r>
        <w:rPr>
          <w:i/>
          <w:color w:val="FF0000"/>
        </w:rPr>
        <w:t xml:space="preserve"> </w:t>
      </w:r>
      <w:r>
        <w:rPr>
          <w:i/>
          <w:color w:val="FF0000"/>
          <w:highlight w:val="yellow"/>
        </w:rPr>
        <w:t>Scenario-2</w:t>
      </w:r>
      <w:r>
        <w:rPr>
          <w:i/>
        </w:rPr>
        <w:t>, leave it to relay and remote UE implementation on how to trigger the RRC_IDLE/RRC_INACTIVE target relay UE to initiate RRC connection establishment procedure. R2 further discuss the solution for Scenario-1.</w:t>
      </w:r>
    </w:p>
    <w:p>
      <w:pPr>
        <w:spacing w:before="120" w:beforeLines="50"/>
        <w:jc w:val="both"/>
        <w:rPr>
          <w:rFonts w:eastAsia="等线"/>
        </w:rPr>
      </w:pPr>
      <w:r>
        <w:rPr>
          <w:rFonts w:hint="eastAsia" w:eastAsia="等线"/>
        </w:rPr>
        <w:t>R</w:t>
      </w:r>
      <w:r>
        <w:rPr>
          <w:rFonts w:eastAsia="等线"/>
        </w:rPr>
        <w:t>egarding the issues related to RRC_IDLE/RRC_INACTIVE relay UE, we discuss separately for Scenario-1 and Scenairo-2 in the following sub-sections.</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Scenario-1</w:t>
      </w:r>
      <w:r>
        <w:rPr>
          <w:rFonts w:hint="eastAsia" w:ascii="Arial" w:hAnsi="Arial" w:eastAsia="等线" w:cs="Arial"/>
          <w:iCs/>
          <w:sz w:val="32"/>
          <w:szCs w:val="32"/>
          <w:lang w:eastAsia="zh-CN"/>
        </w:rPr>
        <w:t xml:space="preserve"> </w:t>
      </w:r>
    </w:p>
    <w:p>
      <w:pPr>
        <w:spacing w:before="120" w:beforeLines="50"/>
        <w:jc w:val="both"/>
        <w:rPr>
          <w:rFonts w:eastAsia="等线"/>
          <w:lang w:eastAsia="zh-CN"/>
        </w:rPr>
      </w:pPr>
      <w:r>
        <w:rPr>
          <w:rFonts w:hint="eastAsia" w:eastAsia="等线"/>
          <w:lang w:eastAsia="zh-CN"/>
        </w:rPr>
        <w:t>A</w:t>
      </w:r>
      <w:r>
        <w:rPr>
          <w:rFonts w:eastAsia="等线"/>
          <w:lang w:eastAsia="zh-CN"/>
        </w:rPr>
        <w:t>ccording to last RAN2 meeting agreements, both the legacy Rel-17 behaviour and a PC5-RRC trigger were agreed for bringing the IDLE/INACTIVE relay UE to RRC_CONNECTED in multi-path scenario 1. The former can be used when split SRB1 is configured and the latter is at least for other cases. However, we think that the above mechanism can only work well with the assumption that all relay UEs are Rel-18 relay UEs or with multi-path relay capability, e.g. supporting the new PC5-RRC trigger. Otherwise, if co-existence of Rel-17 relay UEs and Rel-18 relay UEs occurs, there may be an issue on how the serving gNB of remote UE to differentiate between a Rel-17 target relay UE and a Rel-18 target relay UE and configure the proper SRB1 path for Rel-17 relay UE since they can not support the new PC5-RRC trigger.</w:t>
      </w:r>
    </w:p>
    <w:p>
      <w:pPr>
        <w:spacing w:before="120" w:beforeLines="50"/>
        <w:jc w:val="both"/>
        <w:rPr>
          <w:rFonts w:eastAsia="等线"/>
          <w:b/>
          <w:lang w:eastAsia="zh-CN"/>
        </w:rPr>
      </w:pPr>
      <w:r>
        <w:rPr>
          <w:rFonts w:eastAsia="等线"/>
          <w:b/>
          <w:lang w:eastAsia="zh-CN"/>
        </w:rPr>
        <w:t>Observation 1: A new PC5-RRC trigger cannot be supported by a Rel-17 relay UE.</w:t>
      </w:r>
    </w:p>
    <w:p>
      <w:pPr>
        <w:spacing w:before="120" w:beforeLines="50"/>
        <w:jc w:val="both"/>
        <w:rPr>
          <w:rFonts w:eastAsia="等线"/>
          <w:lang w:eastAsia="zh-CN"/>
        </w:rPr>
      </w:pPr>
      <w:r>
        <w:rPr>
          <w:rFonts w:eastAsia="等线"/>
          <w:lang w:val="en-GB" w:eastAsia="zh-CN"/>
        </w:rPr>
        <w:t xml:space="preserve">According to newest SA2 agreements, there is no difference between relay UEs in Rel-17 indirect-only link and in Rel-18 multi-path relay link, e.g. from the perspective of discovery&amp;PC5-S procedures and </w:t>
      </w:r>
      <w:r>
        <w:rPr>
          <w:lang w:eastAsia="zh-CN"/>
        </w:rPr>
        <w:t>authorization.</w:t>
      </w:r>
      <w:r>
        <w:rPr>
          <w:rFonts w:eastAsia="等线"/>
          <w:lang w:val="en-GB" w:eastAsia="zh-CN"/>
        </w:rPr>
        <w:t xml:space="preserve"> From RAN2 side, at least the new PC5-RRC trigger can be the difference between Rel-17 and Rel-18 relay UEs. However, the serving gNB of remote UE cannot differentiate the capability of a target relay UE staying in IDLE/INACTIVE state by now. </w:t>
      </w:r>
      <w:r>
        <w:rPr>
          <w:rFonts w:eastAsia="等线"/>
          <w:lang w:eastAsia="zh-CN"/>
        </w:rPr>
        <w:t>The potential scenarios and their corresponding solutions may be as followings:</w:t>
      </w:r>
    </w:p>
    <w:p>
      <w:pPr>
        <w:spacing w:before="120" w:beforeLines="50"/>
        <w:jc w:val="both"/>
        <w:rPr>
          <w:rFonts w:eastAsia="等线"/>
          <w:lang w:eastAsia="zh-CN"/>
        </w:rPr>
      </w:pPr>
      <w:r>
        <w:rPr>
          <w:rFonts w:eastAsia="等线"/>
          <w:b/>
          <w:u w:val="single"/>
          <w:lang w:eastAsia="zh-CN"/>
        </w:rPr>
        <w:t>Scenario 1</w:t>
      </w:r>
      <w:r>
        <w:rPr>
          <w:rFonts w:eastAsia="等线"/>
          <w:lang w:eastAsia="zh-CN"/>
        </w:rPr>
        <w:t>: the assumption is that all relay UEs can be Rel-18 relay UE, i.e. supporting the new PC5-RRC trigger;</w:t>
      </w:r>
    </w:p>
    <w:p>
      <w:pPr>
        <w:spacing w:before="120" w:beforeLines="50"/>
        <w:jc w:val="both"/>
        <w:rPr>
          <w:rFonts w:eastAsia="等线"/>
          <w:lang w:eastAsia="zh-CN"/>
        </w:rPr>
      </w:pPr>
      <w:r>
        <w:rPr>
          <w:rFonts w:eastAsia="等线"/>
          <w:b/>
          <w:u w:val="single"/>
          <w:lang w:eastAsia="zh-CN"/>
        </w:rPr>
        <w:t>Scenario 2a</w:t>
      </w:r>
      <w:r>
        <w:rPr>
          <w:rFonts w:eastAsia="等线"/>
          <w:lang w:eastAsia="zh-CN"/>
        </w:rPr>
        <w:t xml:space="preserve">: with co-existence of Rel-17 relay UEs and Rel-18 relay UEs, the serving gNB of remote UE blindly configures the path of SRB1 and a multi-path addition procedure will fail if a target Rel-17 relay UE meets the case of SRB1 </w:t>
      </w:r>
      <w:r>
        <w:rPr>
          <w:rFonts w:hint="eastAsia" w:eastAsia="等线"/>
          <w:lang w:eastAsia="zh-CN"/>
        </w:rPr>
        <w:t xml:space="preserve">on </w:t>
      </w:r>
      <w:r>
        <w:rPr>
          <w:rFonts w:eastAsia="等线"/>
          <w:lang w:eastAsia="zh-CN"/>
        </w:rPr>
        <w:t xml:space="preserve">direct link; </w:t>
      </w:r>
    </w:p>
    <w:p>
      <w:pPr>
        <w:spacing w:before="120" w:beforeLines="50"/>
        <w:jc w:val="both"/>
        <w:rPr>
          <w:rFonts w:eastAsia="等线"/>
          <w:lang w:eastAsia="zh-CN"/>
        </w:rPr>
      </w:pPr>
      <w:r>
        <w:rPr>
          <w:rFonts w:eastAsia="等线"/>
          <w:b/>
          <w:u w:val="single"/>
          <w:lang w:eastAsia="zh-CN"/>
        </w:rPr>
        <w:t>Scenario 2b</w:t>
      </w:r>
      <w:r>
        <w:rPr>
          <w:rFonts w:eastAsia="等线"/>
          <w:lang w:eastAsia="zh-CN"/>
        </w:rPr>
        <w:t>: with co-existence of Rel-17 relay UEs and Rel-18 relay UEs, some enhancements are needed for the serving gNB of remote UE to differentiate Rel-17 relay UE, e.g. discovery and measurement reporting.</w:t>
      </w:r>
    </w:p>
    <w:p>
      <w:pPr>
        <w:spacing w:before="120" w:beforeLines="50"/>
        <w:jc w:val="both"/>
        <w:rPr>
          <w:rFonts w:eastAsia="等线"/>
          <w:lang w:eastAsia="zh-CN"/>
        </w:rPr>
      </w:pPr>
      <w:r>
        <w:rPr>
          <w:rFonts w:hint="eastAsia" w:eastAsia="等线"/>
          <w:lang w:eastAsia="zh-CN"/>
        </w:rPr>
        <w:t>I</w:t>
      </w:r>
      <w:r>
        <w:rPr>
          <w:rFonts w:eastAsia="等线"/>
          <w:lang w:eastAsia="zh-CN"/>
        </w:rPr>
        <w:t>n our understanding, scenario 1 and scenario 2a are simpler, i.e. without extra specification efforts. From the perspective of the validity of deployment, these two are also reasonable. Relay UE deployment plans are not heard even after R18 frozen. In the timeline of specification and deployment, when relay UE will plan to enter commercial market, R18 spec and even latter release would be mature. Rel-18 relay UE only needs a minimal upgrade and can support a broader multi-path scenario compared to a Rel-17 relay UE. In terms of timeline and cost, it is highly unlikely that a deployment scenario will have a large number of Rel-17 relay UEs and a small number of Rel-18 ones.</w:t>
      </w:r>
    </w:p>
    <w:p>
      <w:pPr>
        <w:spacing w:before="120" w:beforeLines="50"/>
        <w:jc w:val="both"/>
        <w:rPr>
          <w:rFonts w:eastAsia="等线"/>
          <w:b/>
          <w:lang w:eastAsia="zh-CN"/>
        </w:rPr>
      </w:pPr>
      <w:r>
        <w:rPr>
          <w:rFonts w:hint="eastAsia" w:eastAsia="等线"/>
          <w:b/>
          <w:lang w:eastAsia="zh-CN"/>
        </w:rPr>
        <w:t>O</w:t>
      </w:r>
      <w:r>
        <w:rPr>
          <w:rFonts w:eastAsia="等线"/>
          <w:b/>
          <w:lang w:eastAsia="zh-CN"/>
        </w:rPr>
        <w:t>bservation 2: In terms of timeline and cost, it is feasible and reasonable to deploy Rel-18 relay UE directly and not include Rel-17 relay UE.</w:t>
      </w:r>
    </w:p>
    <w:p>
      <w:pPr>
        <w:spacing w:before="120" w:beforeLines="50"/>
        <w:jc w:val="both"/>
        <w:rPr>
          <w:rFonts w:eastAsia="等线"/>
          <w:lang w:eastAsia="zh-CN"/>
        </w:rPr>
      </w:pPr>
      <w:r>
        <w:rPr>
          <w:rFonts w:eastAsia="等线"/>
          <w:lang w:eastAsia="zh-CN"/>
        </w:rPr>
        <w:t>For scenario 2b, new capability acquisition during discovery or PC5-S initial procedures and remote U</w:t>
      </w:r>
      <w:r>
        <w:rPr>
          <w:rFonts w:hint="eastAsia" w:eastAsia="等线"/>
          <w:lang w:eastAsia="zh-CN"/>
        </w:rPr>
        <w:t>E</w:t>
      </w:r>
      <w:r>
        <w:rPr>
          <w:rFonts w:eastAsia="等线"/>
          <w:lang w:eastAsia="zh-CN"/>
        </w:rPr>
        <w:t xml:space="preserve"> </w:t>
      </w:r>
      <w:r>
        <w:rPr>
          <w:rFonts w:hint="eastAsia" w:eastAsia="等线"/>
          <w:lang w:eastAsia="zh-CN"/>
        </w:rPr>
        <w:t>reporting</w:t>
      </w:r>
      <w:r>
        <w:rPr>
          <w:rFonts w:eastAsia="等线"/>
          <w:lang w:eastAsia="zh-CN"/>
        </w:rPr>
        <w:t xml:space="preserve"> </w:t>
      </w:r>
      <w:r>
        <w:rPr>
          <w:rFonts w:hint="eastAsia" w:eastAsia="等线"/>
          <w:lang w:eastAsia="zh-CN"/>
        </w:rPr>
        <w:t>to</w:t>
      </w:r>
      <w:r>
        <w:rPr>
          <w:rFonts w:eastAsia="等线"/>
          <w:lang w:eastAsia="zh-CN"/>
        </w:rPr>
        <w:t xml:space="preserve"> its serving gNB with relay UE’s Rel-18 capability may be considered further by both SA2 and RAN2. Lots of detailed discussion and cross-group collaboration may not be avoided. SA2’s specs will freeze in June 2023. Scenario 2b is not preferable.</w:t>
      </w:r>
    </w:p>
    <w:p>
      <w:pPr>
        <w:pStyle w:val="98"/>
        <w:numPr>
          <w:ilvl w:val="0"/>
          <w:numId w:val="8"/>
        </w:numPr>
        <w:tabs>
          <w:tab w:val="clear" w:pos="1304"/>
        </w:tabs>
        <w:spacing w:before="120" w:beforeLines="50"/>
        <w:ind w:left="1701" w:hanging="1701"/>
        <w:rPr>
          <w:rFonts w:ascii="Times New Roman" w:hAnsi="Times New Roman" w:eastAsia="宋体"/>
        </w:rPr>
      </w:pPr>
      <w:r>
        <w:rPr>
          <w:rFonts w:ascii="Times New Roman" w:hAnsi="Times New Roman" w:eastAsia="宋体"/>
        </w:rPr>
        <w:t xml:space="preserve">It is </w:t>
      </w:r>
      <w:r>
        <w:rPr>
          <w:rFonts w:ascii="Times New Roman" w:hAnsi="Times New Roman"/>
        </w:rPr>
        <w:t>totally up to gNB implementation on how to configure the path of SRB1 of remote UE</w:t>
      </w:r>
      <w:r>
        <w:rPr>
          <w:rFonts w:ascii="Times New Roman" w:hAnsi="Times New Roman" w:eastAsia="宋体"/>
        </w:rPr>
        <w:t xml:space="preserve">, i.e. no enhancement for the serving gNB of remote UE to differentiate Rel-17 relay UE in RAN2 </w:t>
      </w:r>
      <w:r>
        <w:rPr>
          <w:rFonts w:hint="eastAsia" w:ascii="Times New Roman" w:hAnsi="Times New Roman" w:eastAsia="宋体"/>
        </w:rPr>
        <w:t>and</w:t>
      </w:r>
      <w:r>
        <w:rPr>
          <w:rFonts w:ascii="Times New Roman" w:hAnsi="Times New Roman" w:eastAsia="宋体"/>
        </w:rPr>
        <w:t xml:space="preserve"> </w:t>
      </w:r>
      <w:r>
        <w:rPr>
          <w:rFonts w:hint="eastAsia" w:ascii="Times New Roman" w:hAnsi="Times New Roman" w:eastAsia="宋体"/>
        </w:rPr>
        <w:t>SA</w:t>
      </w:r>
      <w:r>
        <w:rPr>
          <w:rFonts w:ascii="Times New Roman" w:hAnsi="Times New Roman" w:eastAsia="宋体"/>
        </w:rPr>
        <w:t>2</w:t>
      </w:r>
      <w:r>
        <w:rPr>
          <w:rFonts w:hint="eastAsia" w:ascii="Times New Roman" w:hAnsi="Times New Roman" w:eastAsia="宋体"/>
        </w:rPr>
        <w:t>.</w:t>
      </w:r>
    </w:p>
    <w:p>
      <w:pPr>
        <w:spacing w:before="120" w:beforeLines="50"/>
        <w:jc w:val="both"/>
        <w:rPr>
          <w:rFonts w:eastAsia="等线"/>
          <w:lang w:eastAsia="zh-CN"/>
        </w:rPr>
      </w:pPr>
      <w:r>
        <w:rPr>
          <w:rFonts w:eastAsia="等线"/>
          <w:lang w:eastAsia="zh-CN"/>
        </w:rPr>
        <w:t xml:space="preserve">Furthermore, about the path of SRB1, </w:t>
      </w:r>
      <w:r>
        <w:rPr>
          <w:rFonts w:hint="eastAsia" w:eastAsia="等线"/>
          <w:lang w:eastAsia="zh-CN"/>
        </w:rPr>
        <w:t>the</w:t>
      </w:r>
      <w:r>
        <w:rPr>
          <w:rFonts w:eastAsia="等线"/>
          <w:lang w:eastAsia="zh-CN"/>
        </w:rPr>
        <w:t xml:space="preserve"> potential </w:t>
      </w:r>
      <w:r>
        <w:rPr>
          <w:rFonts w:hint="eastAsia" w:eastAsia="等线"/>
          <w:lang w:eastAsia="zh-CN"/>
        </w:rPr>
        <w:t>configuration</w:t>
      </w:r>
      <w:r>
        <w:rPr>
          <w:rFonts w:eastAsia="等线"/>
          <w:lang w:eastAsia="zh-CN"/>
        </w:rPr>
        <w:t xml:space="preserve"> options may include:</w:t>
      </w:r>
    </w:p>
    <w:p>
      <w:pPr>
        <w:spacing w:before="120" w:beforeLines="50"/>
        <w:jc w:val="both"/>
        <w:rPr>
          <w:rFonts w:eastAsia="等线"/>
          <w:lang w:eastAsia="zh-CN"/>
        </w:rPr>
      </w:pPr>
      <w:r>
        <w:rPr>
          <w:rFonts w:hint="eastAsia" w:eastAsia="等线"/>
          <w:lang w:eastAsia="zh-CN"/>
        </w:rPr>
        <w:t>C</w:t>
      </w:r>
      <w:r>
        <w:rPr>
          <w:rFonts w:eastAsia="等线"/>
          <w:lang w:eastAsia="zh-CN"/>
        </w:rPr>
        <w:t>onfiguration 1: SRB1 only on direct link.</w:t>
      </w:r>
    </w:p>
    <w:p>
      <w:pPr>
        <w:spacing w:before="120" w:beforeLines="50"/>
        <w:jc w:val="both"/>
        <w:rPr>
          <w:rFonts w:eastAsia="等线"/>
          <w:lang w:eastAsia="zh-CN"/>
        </w:rPr>
      </w:pPr>
      <w:r>
        <w:rPr>
          <w:rFonts w:hint="eastAsia" w:eastAsia="等线"/>
          <w:lang w:eastAsia="zh-CN"/>
        </w:rPr>
        <w:t>C</w:t>
      </w:r>
      <w:r>
        <w:rPr>
          <w:rFonts w:eastAsia="等线"/>
          <w:lang w:eastAsia="zh-CN"/>
        </w:rPr>
        <w:t>onfiguration 2: SRB1 only on indirect link, if supported.</w:t>
      </w:r>
    </w:p>
    <w:p>
      <w:pPr>
        <w:spacing w:before="120" w:beforeLines="50"/>
        <w:jc w:val="both"/>
        <w:rPr>
          <w:rFonts w:eastAsia="等线"/>
          <w:lang w:eastAsia="zh-CN"/>
        </w:rPr>
      </w:pPr>
      <w:r>
        <w:rPr>
          <w:rFonts w:hint="eastAsia" w:eastAsia="等线"/>
          <w:lang w:eastAsia="zh-CN"/>
        </w:rPr>
        <w:t>C</w:t>
      </w:r>
      <w:r>
        <w:rPr>
          <w:rFonts w:eastAsia="等线"/>
          <w:lang w:eastAsia="zh-CN"/>
        </w:rPr>
        <w:t>onfiguration 3a: split SRB1 configuration on both direct link and indirect link and duplication activation.</w:t>
      </w:r>
    </w:p>
    <w:p>
      <w:pPr>
        <w:spacing w:before="120" w:beforeLines="50"/>
        <w:jc w:val="both"/>
        <w:rPr>
          <w:rFonts w:eastAsia="等线"/>
          <w:lang w:eastAsia="zh-CN"/>
        </w:rPr>
      </w:pPr>
      <w:r>
        <w:rPr>
          <w:rFonts w:eastAsia="等线"/>
          <w:lang w:eastAsia="zh-CN"/>
        </w:rPr>
        <w:t>Configuration 3b: split SRB1 configuration on both direct link and indirect link with duplication deactivation and primary leg on direct link, if supported.</w:t>
      </w:r>
    </w:p>
    <w:p>
      <w:pPr>
        <w:spacing w:before="120" w:beforeLines="50"/>
        <w:jc w:val="both"/>
        <w:rPr>
          <w:rFonts w:eastAsia="等线"/>
          <w:lang w:eastAsia="zh-CN"/>
        </w:rPr>
      </w:pPr>
      <w:r>
        <w:rPr>
          <w:rFonts w:eastAsia="等线"/>
          <w:lang w:eastAsia="zh-CN"/>
        </w:rPr>
        <w:t>Configuration 3c: split SRB1 configuration on both direct link and indirect link with duplication deactivation and primary leg on indirect link, if supported.</w:t>
      </w:r>
    </w:p>
    <w:p>
      <w:pPr>
        <w:spacing w:before="120" w:beforeLines="50"/>
        <w:jc w:val="both"/>
      </w:pPr>
      <w:r>
        <w:rPr>
          <w:rFonts w:eastAsia="等线"/>
          <w:lang w:eastAsia="zh-CN"/>
        </w:rPr>
        <w:t xml:space="preserve">In our understanding, configuration 2, 3a and 3c can support SRB1 message, e.g. RRC Reconfiguration Complete, transmitting via indirect link, where </w:t>
      </w:r>
      <w:r>
        <w:t>legacy Rel-17 behavior for triggering an IDLE/INACTIVE relay UE to CONNECTED state can be reused. However, configuration 2 and 3c have not been agreed to support in RAN2. We can wait for that progress.</w:t>
      </w:r>
    </w:p>
    <w:p>
      <w:pPr>
        <w:pStyle w:val="98"/>
        <w:numPr>
          <w:ilvl w:val="0"/>
          <w:numId w:val="8"/>
        </w:numPr>
        <w:tabs>
          <w:tab w:val="clear" w:pos="1304"/>
        </w:tabs>
        <w:spacing w:before="120" w:beforeLines="50"/>
        <w:ind w:left="1701" w:hanging="1701"/>
        <w:rPr>
          <w:rFonts w:ascii="Times New Roman" w:hAnsi="Times New Roman" w:eastAsia="宋体"/>
        </w:rPr>
      </w:pPr>
      <w:r>
        <w:rPr>
          <w:rFonts w:ascii="Times New Roman" w:hAnsi="Times New Roman" w:eastAsia="宋体"/>
        </w:rPr>
        <w:t>For bringing the idle/inactive relay UE to RRC_CONNECTED, the legacy Rel-17 behaviour can be reused for indirect path addition in the following cases.  Otherwise, the new PC5-RRC trigger is used</w:t>
      </w:r>
      <w:r>
        <w:rPr>
          <w:rFonts w:hint="eastAsia" w:ascii="Times New Roman" w:hAnsi="Times New Roman" w:eastAsia="宋体"/>
        </w:rPr>
        <w:t>.</w:t>
      </w:r>
    </w:p>
    <w:p>
      <w:pPr>
        <w:pStyle w:val="98"/>
        <w:numPr>
          <w:ilvl w:val="1"/>
          <w:numId w:val="8"/>
        </w:numPr>
        <w:tabs>
          <w:tab w:val="left" w:pos="2024"/>
          <w:tab w:val="clear" w:pos="1304"/>
        </w:tabs>
        <w:rPr>
          <w:rFonts w:ascii="Times New Roman" w:hAnsi="Times New Roman" w:eastAsia="宋体"/>
        </w:rPr>
      </w:pPr>
      <w:r>
        <w:rPr>
          <w:rFonts w:ascii="Times New Roman" w:hAnsi="Times New Roman"/>
        </w:rPr>
        <w:t>split SRB1 configuration on both direct link and indirect link and duplication activation.</w:t>
      </w:r>
    </w:p>
    <w:p>
      <w:pPr>
        <w:pStyle w:val="98"/>
        <w:numPr>
          <w:ilvl w:val="1"/>
          <w:numId w:val="8"/>
        </w:numPr>
        <w:tabs>
          <w:tab w:val="left" w:pos="2024"/>
          <w:tab w:val="clear" w:pos="1304"/>
        </w:tabs>
        <w:rPr>
          <w:rFonts w:ascii="Times New Roman" w:hAnsi="Times New Roman" w:eastAsia="宋体"/>
        </w:rPr>
      </w:pPr>
      <w:r>
        <w:rPr>
          <w:rFonts w:ascii="Times New Roman" w:hAnsi="Times New Roman"/>
        </w:rPr>
        <w:t>SRB1 only on indirect link, if supported.</w:t>
      </w:r>
    </w:p>
    <w:p>
      <w:pPr>
        <w:pStyle w:val="98"/>
        <w:numPr>
          <w:ilvl w:val="1"/>
          <w:numId w:val="8"/>
        </w:numPr>
        <w:tabs>
          <w:tab w:val="left" w:pos="2024"/>
          <w:tab w:val="clear" w:pos="1304"/>
        </w:tabs>
        <w:rPr>
          <w:rFonts w:ascii="Times New Roman" w:hAnsi="Times New Roman" w:eastAsia="宋体"/>
        </w:rPr>
      </w:pPr>
      <w:r>
        <w:rPr>
          <w:rFonts w:ascii="Times New Roman" w:hAnsi="Times New Roman"/>
        </w:rPr>
        <w:t>split SRB1 configuration on both direct link and indirect link with duplication deactivation and main leg on indirect link, if supported.</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Scenario-2</w:t>
      </w:r>
      <w:r>
        <w:rPr>
          <w:rFonts w:hint="eastAsia" w:ascii="Arial" w:hAnsi="Arial" w:eastAsia="等线" w:cs="Arial"/>
          <w:iCs/>
          <w:sz w:val="32"/>
          <w:szCs w:val="32"/>
          <w:lang w:eastAsia="zh-CN"/>
        </w:rPr>
        <w:t xml:space="preserve"> </w:t>
      </w:r>
    </w:p>
    <w:p>
      <w:pPr>
        <w:spacing w:before="120" w:beforeLines="50"/>
        <w:jc w:val="both"/>
        <w:rPr>
          <w:rFonts w:eastAsia="宋体"/>
          <w:sz w:val="24"/>
        </w:rPr>
      </w:pPr>
      <w:r>
        <w:rPr>
          <w:rFonts w:hint="eastAsia" w:eastAsia="宋体"/>
        </w:rPr>
        <w:t>During online discussion</w:t>
      </w:r>
      <w:r>
        <w:rPr>
          <w:rFonts w:eastAsia="宋体"/>
        </w:rPr>
        <w:t xml:space="preserve"> of last meetings</w:t>
      </w:r>
      <w:r>
        <w:rPr>
          <w:rFonts w:hint="eastAsia" w:eastAsia="宋体"/>
        </w:rPr>
        <w:t>, there are concerns that some Scenario-2 specific issues need to be considered altogether with the above WA, i.e., whether the target relay UE needs to be in RRC_CONNECTED for multi-path operation and how the gNB learns the relationship between the UEs, e.g., via C-RNTI or S-TMSI</w:t>
      </w:r>
      <w:r>
        <w:rPr>
          <w:rFonts w:eastAsia="宋体"/>
        </w:rPr>
        <w:t xml:space="preserve"> reporting</w:t>
      </w:r>
      <w:r>
        <w:rPr>
          <w:rFonts w:hint="eastAsia" w:eastAsia="宋体"/>
        </w:rPr>
        <w:t xml:space="preserve">. </w:t>
      </w:r>
      <w:r>
        <w:rPr>
          <w:rFonts w:hint="eastAsia" w:eastAsia="等线"/>
        </w:rPr>
        <w:t>R</w:t>
      </w:r>
      <w:r>
        <w:rPr>
          <w:rFonts w:eastAsia="等线"/>
        </w:rPr>
        <w:t xml:space="preserve">egarding the </w:t>
      </w:r>
      <w:r>
        <w:rPr>
          <w:rFonts w:hint="eastAsia" w:eastAsia="等线"/>
        </w:rPr>
        <w:t xml:space="preserve">potential </w:t>
      </w:r>
      <w:r>
        <w:rPr>
          <w:rFonts w:eastAsia="等线"/>
        </w:rPr>
        <w:t>issues related to RRC_IDLE/RRC_INACTIVE relay UE</w:t>
      </w:r>
      <w:r>
        <w:rPr>
          <w:rFonts w:hint="eastAsia" w:eastAsia="等线"/>
        </w:rPr>
        <w:t xml:space="preserve"> for Scenario-2</w:t>
      </w:r>
      <w:r>
        <w:rPr>
          <w:rFonts w:eastAsia="等线"/>
        </w:rPr>
        <w:t>,</w:t>
      </w:r>
      <w:r>
        <w:rPr>
          <w:rFonts w:hint="eastAsia" w:eastAsia="等线"/>
        </w:rPr>
        <w:t xml:space="preserve"> our views are summarized as below:</w:t>
      </w:r>
    </w:p>
    <w:p>
      <w:pPr>
        <w:spacing w:before="120" w:beforeLines="50"/>
        <w:jc w:val="both"/>
        <w:rPr>
          <w:rFonts w:eastAsia="宋体"/>
        </w:rPr>
      </w:pPr>
      <w:r>
        <w:rPr>
          <w:rFonts w:hint="eastAsia" w:eastAsia="等线"/>
        </w:rPr>
        <w:t>Firstly, as the interface between remote UE and relay UE is non-standardized, we believe it</w:t>
      </w:r>
      <w:r>
        <w:rPr>
          <w:rFonts w:eastAsia="等线"/>
        </w:rPr>
        <w:t>’</w:t>
      </w:r>
      <w:r>
        <w:rPr>
          <w:rFonts w:hint="eastAsia" w:eastAsia="等线"/>
        </w:rPr>
        <w:t xml:space="preserve">s reasonable to </w:t>
      </w:r>
      <w:r>
        <w:rPr>
          <w:rFonts w:hint="eastAsia" w:eastAsia="宋体"/>
        </w:rPr>
        <w:t>leave it to relay and remote UE implementation on how to trigger the RRC_IDLE/RRC_INACTIVE target relay UE to initiate RRC connection establishment procedure, i.e., the above WA can be confirmed into agreement.</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Scenario-2, RAN2 to confirm the WA </w:t>
      </w:r>
      <w:r>
        <w:rPr>
          <w:rFonts w:ascii="Times New Roman" w:hAnsi="Times New Roman" w:eastAsia="宋体"/>
        </w:rPr>
        <w:t>into agreement</w:t>
      </w:r>
      <w:r>
        <w:rPr>
          <w:rFonts w:hint="eastAsia" w:ascii="Times New Roman" w:hAnsi="Times New Roman" w:eastAsia="宋体"/>
        </w:rPr>
        <w:t>, i.e., leave it to relay and remote UE implementation on how to trigger the RRC_IDLE/RRC_INACTIVE target relay UE to initiate RRC connection establishment procedure.</w:t>
      </w:r>
    </w:p>
    <w:p>
      <w:pPr>
        <w:spacing w:before="120" w:beforeLines="50"/>
        <w:jc w:val="both"/>
        <w:rPr>
          <w:rFonts w:eastAsia="宋体"/>
        </w:rPr>
      </w:pPr>
      <w:r>
        <w:rPr>
          <w:rFonts w:hint="eastAsia" w:eastAsia="宋体"/>
        </w:rPr>
        <w:t xml:space="preserve">Secondly, since RAN2 has already agreed that for Scenario-2 </w:t>
      </w:r>
      <w:r>
        <w:rPr>
          <w:rFonts w:eastAsia="宋体"/>
        </w:rPr>
        <w:t>the relation</w:t>
      </w:r>
      <w:r>
        <w:rPr>
          <w:rFonts w:hint="eastAsia" w:eastAsia="宋体"/>
        </w:rPr>
        <w:t>ship</w:t>
      </w:r>
      <w:r>
        <w:rPr>
          <w:rFonts w:eastAsia="宋体"/>
        </w:rPr>
        <w:t xml:space="preserve"> between remote UE and relay UE in Scenario-2 is pre-configured or static</w:t>
      </w:r>
      <w:r>
        <w:rPr>
          <w:rFonts w:hint="eastAsia" w:eastAsia="宋体"/>
        </w:rPr>
        <w:t xml:space="preserve">, we think it may be difficult for the gNB to check the validity of the inter-UE relationship when the relay UE is in RRC_IDLE/RRC_INACTIVE. Therefore, </w:t>
      </w:r>
      <w:r>
        <w:t xml:space="preserve">RAN2 are suggested to only support remote UE to report the </w:t>
      </w:r>
      <w:r>
        <w:rPr>
          <w:rFonts w:hint="eastAsia" w:eastAsia="宋体"/>
        </w:rPr>
        <w:t xml:space="preserve">inter-UE relationship after relay UE successfully entering RRC_CONNECTED in this Release. </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Scenario-2, RAN2 assumes that remote UE will report the inter-UE relationship only after relay UE successfully entering RRC_CONNECTED in this Release. </w:t>
      </w:r>
    </w:p>
    <w:p>
      <w:pPr>
        <w:spacing w:before="120" w:beforeLines="50"/>
        <w:jc w:val="both"/>
        <w:rPr>
          <w:rFonts w:eastAsia="宋体"/>
        </w:rPr>
      </w:pPr>
      <w:r>
        <w:rPr>
          <w:rFonts w:hint="eastAsia" w:eastAsia="宋体"/>
        </w:rPr>
        <w:t>Moreover, RAN2 may discuss the potential Uu impact on how for remote UE to report the inter-UE relationship. For example, there are two candidate solutions:</w:t>
      </w:r>
    </w:p>
    <w:p>
      <w:pPr>
        <w:spacing w:before="120" w:beforeLines="50"/>
        <w:jc w:val="both"/>
        <w:rPr>
          <w:rFonts w:eastAsia="宋体"/>
        </w:rPr>
      </w:pPr>
      <w:r>
        <w:rPr>
          <w:rFonts w:hint="eastAsia" w:eastAsia="宋体"/>
        </w:rPr>
        <w:t xml:space="preserve">- </w:t>
      </w:r>
      <w:r>
        <w:rPr>
          <w:rFonts w:hint="eastAsia" w:eastAsia="宋体"/>
          <w:b/>
          <w:bCs/>
        </w:rPr>
        <w:t>Option 1: remote UE oriented solution,</w:t>
      </w:r>
      <w:r>
        <w:rPr>
          <w:rFonts w:hint="eastAsia" w:eastAsia="宋体"/>
        </w:rPr>
        <w:t xml:space="preserve"> i.e., remote UE </w:t>
      </w:r>
      <w:r>
        <w:rPr>
          <w:rFonts w:hint="eastAsia" w:eastAsia="宋体"/>
          <w:b/>
          <w:bCs/>
        </w:rPr>
        <w:t>autonomously reports</w:t>
      </w:r>
      <w:r>
        <w:rPr>
          <w:rFonts w:hint="eastAsia" w:eastAsia="宋体"/>
        </w:rPr>
        <w:t xml:space="preserve"> </w:t>
      </w:r>
      <w:r>
        <w:t xml:space="preserve">the </w:t>
      </w:r>
      <w:r>
        <w:rPr>
          <w:rFonts w:hint="eastAsia" w:eastAsia="宋体"/>
        </w:rPr>
        <w:t xml:space="preserve">inter-UE relationship with the relay UE </w:t>
      </w:r>
      <w:r>
        <w:rPr>
          <w:rFonts w:eastAsia="宋体"/>
        </w:rPr>
        <w:t>after</w:t>
      </w:r>
      <w:r>
        <w:rPr>
          <w:rFonts w:hint="eastAsia" w:eastAsia="宋体"/>
        </w:rPr>
        <w:t xml:space="preserve"> it triggers the relay UE successfully entering RRC_CONNECTED. The corresponding steps are described as below:</w:t>
      </w:r>
    </w:p>
    <w:p>
      <w:pPr>
        <w:numPr>
          <w:ilvl w:val="0"/>
          <w:numId w:val="9"/>
        </w:numPr>
        <w:spacing w:before="120" w:beforeLines="50"/>
        <w:jc w:val="both"/>
        <w:rPr>
          <w:rFonts w:eastAsia="宋体"/>
        </w:rPr>
      </w:pPr>
      <w:r>
        <w:rPr>
          <w:rFonts w:hint="eastAsia" w:eastAsia="宋体"/>
        </w:rPr>
        <w:t>Step 1: remote UE implementation triggers the relay UE in RRC_IDLE/RRC_INACTIVE to initiate RRC connection establishment/resume procedure.</w:t>
      </w:r>
    </w:p>
    <w:p>
      <w:pPr>
        <w:numPr>
          <w:ilvl w:val="0"/>
          <w:numId w:val="9"/>
        </w:numPr>
        <w:spacing w:before="120" w:beforeLines="50"/>
        <w:jc w:val="both"/>
        <w:rPr>
          <w:rFonts w:eastAsia="宋体"/>
        </w:rPr>
      </w:pPr>
      <w:r>
        <w:rPr>
          <w:rFonts w:hint="eastAsia" w:eastAsia="宋体"/>
        </w:rPr>
        <w:t>Step 2: if the relay UE successfully enters RRC_CONNECTED, the relay UE forwards its C-RNTI and serving cell ID (NCGI) to the remote UE.</w:t>
      </w:r>
    </w:p>
    <w:p>
      <w:pPr>
        <w:numPr>
          <w:ilvl w:val="0"/>
          <w:numId w:val="9"/>
        </w:numPr>
        <w:spacing w:before="120" w:beforeLines="50"/>
        <w:jc w:val="both"/>
        <w:rPr>
          <w:rFonts w:eastAsia="宋体"/>
        </w:rPr>
      </w:pPr>
      <w:r>
        <w:rPr>
          <w:rFonts w:hint="eastAsia" w:eastAsia="宋体"/>
        </w:rPr>
        <w:t xml:space="preserve">Step 3: remote UE initiates the </w:t>
      </w:r>
      <w:r>
        <w:t xml:space="preserve">report of the </w:t>
      </w:r>
      <w:r>
        <w:rPr>
          <w:rFonts w:hint="eastAsia" w:eastAsia="宋体"/>
        </w:rPr>
        <w:t>inter-UE relationship with the relay UE</w:t>
      </w:r>
      <w:r>
        <w:rPr>
          <w:rFonts w:eastAsia="宋体"/>
        </w:rPr>
        <w:t>’</w:t>
      </w:r>
      <w:r>
        <w:rPr>
          <w:rFonts w:hint="eastAsia" w:eastAsia="宋体"/>
        </w:rPr>
        <w:t xml:space="preserve"> C-RNTI and serving cell ID (NCGI) to the gNB.</w:t>
      </w:r>
    </w:p>
    <w:p>
      <w:pPr>
        <w:numPr>
          <w:ilvl w:val="0"/>
          <w:numId w:val="9"/>
        </w:numPr>
        <w:spacing w:before="120" w:beforeLines="50"/>
        <w:jc w:val="both"/>
        <w:rPr>
          <w:rFonts w:eastAsia="宋体"/>
        </w:rPr>
      </w:pPr>
      <w:r>
        <w:rPr>
          <w:rFonts w:hint="eastAsia" w:eastAsia="宋体"/>
        </w:rPr>
        <w:t xml:space="preserve">Step 4: the gNB configures remote UE with the multi path operation with the relay UE.  </w:t>
      </w:r>
      <w:r>
        <w:rPr>
          <w:rFonts w:eastAsia="宋体"/>
        </w:rPr>
        <w:t xml:space="preserve">However, there may be a risk or waste that gNB will only release relay </w:t>
      </w:r>
      <w:r>
        <w:rPr>
          <w:rFonts w:hint="eastAsia" w:eastAsia="宋体"/>
          <w:lang w:eastAsia="zh-CN"/>
        </w:rPr>
        <w:t>UE</w:t>
      </w:r>
      <w:r>
        <w:rPr>
          <w:rFonts w:eastAsia="宋体"/>
        </w:rPr>
        <w:t xml:space="preserve"> if it is not intended to add Ideal-BH relay link based on its algorithm, system load or other reasons.</w:t>
      </w:r>
    </w:p>
    <w:p>
      <w:pPr>
        <w:tabs>
          <w:tab w:val="left" w:pos="420"/>
        </w:tabs>
        <w:spacing w:before="120" w:beforeLines="50"/>
        <w:ind w:left="840"/>
        <w:jc w:val="center"/>
        <w:rPr>
          <w:rFonts w:eastAsia="宋体"/>
        </w:rPr>
      </w:pPr>
      <w:r>
        <w:object>
          <v:shape id="_x0000_i1025" o:spt="75" type="#_x0000_t75" style="height:153.15pt;width:257.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120" w:beforeLines="50"/>
        <w:jc w:val="both"/>
        <w:rPr>
          <w:rFonts w:eastAsia="宋体"/>
        </w:rPr>
      </w:pPr>
      <w:r>
        <w:rPr>
          <w:rFonts w:hint="eastAsia" w:eastAsia="宋体"/>
          <w:b/>
          <w:bCs/>
        </w:rPr>
        <w:t>- Option 2: NW controlled solution,</w:t>
      </w:r>
      <w:r>
        <w:rPr>
          <w:rFonts w:hint="eastAsia" w:eastAsia="宋体"/>
        </w:rPr>
        <w:t xml:space="preserve"> i.e., remote UE </w:t>
      </w:r>
      <w:r>
        <w:rPr>
          <w:rFonts w:hint="eastAsia" w:eastAsia="宋体"/>
          <w:b/>
          <w:bCs/>
        </w:rPr>
        <w:t>only reports</w:t>
      </w:r>
      <w:r>
        <w:rPr>
          <w:rFonts w:hint="eastAsia" w:eastAsia="宋体"/>
        </w:rPr>
        <w:t xml:space="preserve"> the inter-UE relationship with the relay UE </w:t>
      </w:r>
      <w:r>
        <w:rPr>
          <w:rFonts w:hint="eastAsia" w:eastAsia="宋体"/>
          <w:b/>
          <w:bCs/>
        </w:rPr>
        <w:t>after the gNB indication</w:t>
      </w:r>
      <w:r>
        <w:rPr>
          <w:rFonts w:hint="eastAsia" w:eastAsia="宋体"/>
        </w:rPr>
        <w:t>. The corresponding steps are described as below:</w:t>
      </w:r>
    </w:p>
    <w:p>
      <w:pPr>
        <w:numPr>
          <w:ilvl w:val="0"/>
          <w:numId w:val="10"/>
        </w:numPr>
        <w:spacing w:before="120" w:beforeLines="50"/>
        <w:jc w:val="both"/>
        <w:rPr>
          <w:rFonts w:eastAsia="宋体"/>
        </w:rPr>
      </w:pPr>
      <w:r>
        <w:rPr>
          <w:rFonts w:hint="eastAsia" w:eastAsia="宋体"/>
        </w:rPr>
        <w:t>Step 1: remote UE receives the gNB indication</w:t>
      </w:r>
      <w:r>
        <w:rPr>
          <w:rFonts w:eastAsia="宋体"/>
        </w:rPr>
        <w:t xml:space="preserve"> or reconfiguration for relay link</w:t>
      </w:r>
      <w:r>
        <w:rPr>
          <w:rFonts w:hint="eastAsia" w:eastAsia="宋体"/>
        </w:rPr>
        <w:t xml:space="preserve">, </w:t>
      </w:r>
      <w:r>
        <w:rPr>
          <w:rFonts w:eastAsia="宋体"/>
        </w:rPr>
        <w:t xml:space="preserve">additionally </w:t>
      </w:r>
      <w:r>
        <w:rPr>
          <w:rFonts w:hint="eastAsia" w:eastAsia="宋体"/>
        </w:rPr>
        <w:t>which may include the target cell</w:t>
      </w:r>
      <w:r>
        <w:rPr>
          <w:rFonts w:eastAsia="宋体"/>
        </w:rPr>
        <w:t>(s)</w:t>
      </w:r>
      <w:r>
        <w:rPr>
          <w:rFonts w:hint="eastAsia" w:eastAsia="宋体"/>
        </w:rPr>
        <w:t xml:space="preserve"> information.</w:t>
      </w:r>
    </w:p>
    <w:p>
      <w:pPr>
        <w:numPr>
          <w:ilvl w:val="0"/>
          <w:numId w:val="10"/>
        </w:numPr>
        <w:spacing w:before="120" w:beforeLines="50"/>
        <w:jc w:val="both"/>
        <w:rPr>
          <w:rFonts w:eastAsia="宋体"/>
        </w:rPr>
      </w:pPr>
      <w:r>
        <w:rPr>
          <w:rFonts w:hint="eastAsia" w:eastAsia="宋体"/>
        </w:rPr>
        <w:t xml:space="preserve">Step 2: similar as the Step 1 described in Option-1. </w:t>
      </w:r>
      <w:r>
        <w:rPr>
          <w:rFonts w:hint="eastAsia" w:eastAsia="宋体"/>
          <w:bCs/>
        </w:rPr>
        <w:t>This Step may be executed only when the camping cell of the relay UE is the same as the target cell</w:t>
      </w:r>
      <w:r>
        <w:rPr>
          <w:rFonts w:eastAsia="宋体"/>
          <w:bCs/>
        </w:rPr>
        <w:t>(s)</w:t>
      </w:r>
      <w:r>
        <w:rPr>
          <w:rFonts w:hint="eastAsia" w:eastAsia="宋体"/>
          <w:bCs/>
        </w:rPr>
        <w:t xml:space="preserve"> indicated by the gNB.</w:t>
      </w:r>
    </w:p>
    <w:p>
      <w:pPr>
        <w:numPr>
          <w:ilvl w:val="0"/>
          <w:numId w:val="10"/>
        </w:numPr>
        <w:spacing w:before="120" w:beforeLines="50"/>
        <w:jc w:val="both"/>
        <w:rPr>
          <w:rFonts w:eastAsia="宋体"/>
        </w:rPr>
      </w:pPr>
      <w:r>
        <w:rPr>
          <w:rFonts w:hint="eastAsia" w:eastAsia="宋体"/>
        </w:rPr>
        <w:t xml:space="preserve">Step 3: similar as the Step 2 described in Option-1. </w:t>
      </w:r>
    </w:p>
    <w:p>
      <w:pPr>
        <w:numPr>
          <w:ilvl w:val="0"/>
          <w:numId w:val="10"/>
        </w:numPr>
        <w:spacing w:before="120" w:beforeLines="50"/>
        <w:jc w:val="both"/>
        <w:rPr>
          <w:rFonts w:eastAsia="宋体"/>
        </w:rPr>
      </w:pPr>
      <w:r>
        <w:rPr>
          <w:rFonts w:hint="eastAsia" w:eastAsia="宋体"/>
        </w:rPr>
        <w:t xml:space="preserve">Step 4: similar as the Step 3 described in Option-1. </w:t>
      </w:r>
      <w:r>
        <w:rPr>
          <w:rFonts w:hint="eastAsia" w:eastAsia="宋体"/>
          <w:bCs/>
        </w:rPr>
        <w:t>In this Step, the remote UE</w:t>
      </w:r>
      <w:r>
        <w:rPr>
          <w:rFonts w:eastAsia="宋体"/>
          <w:bCs/>
        </w:rPr>
        <w:t>’</w:t>
      </w:r>
      <w:r>
        <w:rPr>
          <w:rFonts w:hint="eastAsia" w:eastAsia="宋体"/>
          <w:bCs/>
        </w:rPr>
        <w:t>s reporting of relay UE</w:t>
      </w:r>
      <w:r>
        <w:rPr>
          <w:rFonts w:eastAsia="宋体"/>
          <w:bCs/>
        </w:rPr>
        <w:t>’</w:t>
      </w:r>
      <w:r>
        <w:rPr>
          <w:rFonts w:hint="eastAsia" w:eastAsia="宋体"/>
          <w:bCs/>
        </w:rPr>
        <w:t>s serving cell ID (NCGI) can be skipped since the target cell</w:t>
      </w:r>
      <w:r>
        <w:rPr>
          <w:rFonts w:eastAsia="宋体"/>
          <w:bCs/>
        </w:rPr>
        <w:t>(s)</w:t>
      </w:r>
      <w:r>
        <w:rPr>
          <w:rFonts w:hint="eastAsia" w:eastAsia="宋体"/>
          <w:bCs/>
        </w:rPr>
        <w:t xml:space="preserve"> is indicated by the gNB.</w:t>
      </w:r>
    </w:p>
    <w:p>
      <w:pPr>
        <w:numPr>
          <w:ilvl w:val="0"/>
          <w:numId w:val="10"/>
        </w:numPr>
        <w:spacing w:before="120" w:beforeLines="50"/>
        <w:jc w:val="both"/>
        <w:rPr>
          <w:rFonts w:eastAsia="宋体"/>
        </w:rPr>
      </w:pPr>
      <w:r>
        <w:rPr>
          <w:rFonts w:hint="eastAsia" w:eastAsia="宋体"/>
        </w:rPr>
        <w:t xml:space="preserve">Step 5: the gNB configures </w:t>
      </w:r>
      <w:r>
        <w:rPr>
          <w:rFonts w:eastAsia="宋体"/>
        </w:rPr>
        <w:t xml:space="preserve">relay UE </w:t>
      </w:r>
      <w:r>
        <w:rPr>
          <w:rFonts w:hint="eastAsia" w:eastAsia="宋体"/>
          <w:lang w:eastAsia="zh-CN"/>
        </w:rPr>
        <w:t>/</w:t>
      </w:r>
      <w:r>
        <w:rPr>
          <w:rFonts w:eastAsia="宋体"/>
        </w:rPr>
        <w:t xml:space="preserve">and </w:t>
      </w:r>
      <w:r>
        <w:rPr>
          <w:rFonts w:hint="eastAsia" w:eastAsia="宋体"/>
        </w:rPr>
        <w:t xml:space="preserve">remote UE with the multi path operation.  </w:t>
      </w:r>
    </w:p>
    <w:p>
      <w:pPr>
        <w:tabs>
          <w:tab w:val="left" w:pos="420"/>
        </w:tabs>
        <w:spacing w:before="120" w:beforeLines="50"/>
        <w:ind w:left="840"/>
        <w:jc w:val="center"/>
        <w:rPr>
          <w:rFonts w:eastAsia="宋体"/>
        </w:rPr>
      </w:pPr>
      <w:r>
        <w:object>
          <v:shape id="_x0000_i1026" o:spt="75" type="#_x0000_t75" style="height:155.65pt;width:258.0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98"/>
        <w:spacing w:before="120" w:beforeLines="50"/>
        <w:rPr>
          <w:rFonts w:ascii="Times New Roman" w:hAnsi="Times New Roman" w:eastAsia="宋体"/>
          <w:b w:val="0"/>
          <w:bCs w:val="0"/>
        </w:rPr>
      </w:pPr>
      <w:r>
        <w:rPr>
          <w:rFonts w:hint="eastAsia" w:ascii="Times New Roman" w:hAnsi="Times New Roman" w:eastAsia="宋体"/>
          <w:b w:val="0"/>
          <w:bCs w:val="0"/>
        </w:rPr>
        <w:t>In general, we think both option</w:t>
      </w:r>
      <w:r>
        <w:rPr>
          <w:rFonts w:ascii="Times New Roman" w:hAnsi="Times New Roman" w:eastAsia="宋体"/>
          <w:b w:val="0"/>
          <w:bCs w:val="0"/>
        </w:rPr>
        <w:t>s</w:t>
      </w:r>
      <w:r>
        <w:rPr>
          <w:rFonts w:hint="eastAsia" w:ascii="Times New Roman" w:hAnsi="Times New Roman" w:eastAsia="宋体"/>
          <w:b w:val="0"/>
          <w:bCs w:val="0"/>
        </w:rPr>
        <w:t xml:space="preserve"> can be studied. Option 1 is useful for the mobile originated traffic or signalling at the remote UE side. While Option 2 is useful for mobility management of multi path operation especially when there is no UL traffic at the moment but only DL traffic arrival for the remote UE.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4395"/>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98"/>
              <w:spacing w:before="120" w:beforeLines="50"/>
              <w:rPr>
                <w:rFonts w:ascii="Times New Roman" w:hAnsi="Times New Roman" w:eastAsia="宋体"/>
                <w:b w:val="0"/>
                <w:bCs w:val="0"/>
              </w:rPr>
            </w:pPr>
          </w:p>
        </w:tc>
        <w:tc>
          <w:tcPr>
            <w:tcW w:w="4395" w:type="dxa"/>
          </w:tcPr>
          <w:p>
            <w:pPr>
              <w:pStyle w:val="40"/>
              <w:spacing w:before="0" w:beforeAutospacing="0" w:after="0" w:afterAutospacing="0"/>
              <w:jc w:val="center"/>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Option 1</w:t>
            </w:r>
          </w:p>
        </w:tc>
        <w:tc>
          <w:tcPr>
            <w:tcW w:w="3536" w:type="dxa"/>
          </w:tcPr>
          <w:p>
            <w:pPr>
              <w:pStyle w:val="40"/>
              <w:spacing w:before="0" w:beforeAutospacing="0" w:after="0" w:afterAutospacing="0"/>
              <w:jc w:val="center"/>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Description</w:t>
            </w:r>
          </w:p>
        </w:tc>
        <w:tc>
          <w:tcPr>
            <w:tcW w:w="4395"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Remote UE decide when to trigger state transition of relay UE and then report to gNB</w:t>
            </w:r>
          </w:p>
        </w:tc>
        <w:tc>
          <w:tcPr>
            <w:tcW w:w="3536" w:type="dxa"/>
          </w:tcPr>
          <w:p>
            <w:pPr>
              <w:pStyle w:val="40"/>
              <w:spacing w:before="0" w:beforeAutospacing="0" w:after="0" w:afterAutospacing="0"/>
              <w:rPr>
                <w:rFonts w:ascii="Times New Roman" w:hAnsi="Times New Roman" w:cs="Times New Roman"/>
                <w:b/>
                <w:bCs/>
                <w:sz w:val="20"/>
                <w:szCs w:val="20"/>
              </w:rPr>
            </w:pPr>
            <w:r>
              <w:rPr>
                <w:rFonts w:ascii="Times New Roman" w:hAnsi="Times New Roman" w:eastAsia="Arial" w:cs="Times New Roman"/>
                <w:color w:val="000000" w:themeColor="dark1"/>
                <w:kern w:val="24"/>
                <w:sz w:val="20"/>
                <w:szCs w:val="20"/>
                <w14:textFill>
                  <w14:solidFill>
                    <w14:schemeClr w14:val="dk1"/>
                  </w14:solidFill>
                </w14:textFill>
              </w:rPr>
              <w:t>NW control when Remote/relay UE report the relationship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Pros</w:t>
            </w:r>
          </w:p>
        </w:tc>
        <w:tc>
          <w:tcPr>
            <w:tcW w:w="4395"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Simple,</w:t>
            </w:r>
          </w:p>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 xml:space="preserve">Remote UE reporting the relationship in advance </w:t>
            </w:r>
          </w:p>
        </w:tc>
        <w:tc>
          <w:tcPr>
            <w:tcW w:w="3536"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Indication/reconfiguration by NW</w:t>
            </w:r>
          </w:p>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No wasted signaling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Cons</w:t>
            </w:r>
          </w:p>
        </w:tc>
        <w:tc>
          <w:tcPr>
            <w:tcW w:w="4395"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Out of NW control</w:t>
            </w:r>
          </w:p>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Signaling overhead of relay UE state transition may be wasted</w:t>
            </w:r>
          </w:p>
        </w:tc>
        <w:tc>
          <w:tcPr>
            <w:tcW w:w="3536" w:type="dxa"/>
          </w:tcPr>
          <w:p>
            <w:pPr>
              <w:pStyle w:val="40"/>
              <w:spacing w:before="0" w:beforeAutospacing="0" w:after="0" w:afterAutospacing="0"/>
              <w:rPr>
                <w:rFonts w:ascii="Times New Roman" w:hAnsi="Times New Roman" w:eastAsia="Arial" w:cs="Times New Roman"/>
                <w:color w:val="000000" w:themeColor="dark1"/>
                <w:kern w:val="24"/>
                <w:sz w:val="20"/>
                <w:szCs w:val="20"/>
                <w14:textFill>
                  <w14:solidFill>
                    <w14:schemeClr w14:val="dk1"/>
                  </w14:solidFill>
                </w14:textFill>
              </w:rPr>
            </w:pPr>
            <w:r>
              <w:rPr>
                <w:rFonts w:ascii="Times New Roman" w:hAnsi="Times New Roman" w:eastAsia="Arial" w:cs="Times New Roman"/>
                <w:color w:val="000000" w:themeColor="dark1"/>
                <w:kern w:val="24"/>
                <w:sz w:val="20"/>
                <w:szCs w:val="20"/>
                <w14:textFill>
                  <w14:solidFill>
                    <w14:schemeClr w14:val="dk1"/>
                  </w14:solidFill>
                </w14:textFill>
              </w:rPr>
              <w:t>May have more delay</w:t>
            </w:r>
          </w:p>
        </w:tc>
      </w:tr>
    </w:tbl>
    <w:p>
      <w:pPr>
        <w:pStyle w:val="98"/>
        <w:spacing w:before="120" w:beforeLines="50"/>
        <w:rPr>
          <w:rFonts w:ascii="Times New Roman" w:hAnsi="Times New Roman" w:eastAsia="宋体"/>
          <w:b w:val="0"/>
          <w:bCs w:val="0"/>
        </w:rPr>
      </w:pP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For Scenario-2, RAN2 to decide which Option(s) is agreeable for remote UE to report the inter-UE relationship (e.g., relay UE</w:t>
      </w:r>
      <w:r>
        <w:rPr>
          <w:rFonts w:ascii="Times New Roman" w:hAnsi="Times New Roman" w:eastAsia="宋体"/>
        </w:rPr>
        <w:t>’</w:t>
      </w:r>
      <w:r>
        <w:rPr>
          <w:rFonts w:hint="eastAsia" w:ascii="Times New Roman" w:hAnsi="Times New Roman" w:eastAsia="宋体"/>
        </w:rPr>
        <w:t>s C-RNTI and serving NCGI) to the gNB</w:t>
      </w:r>
      <w:r>
        <w:rPr>
          <w:rFonts w:ascii="Times New Roman" w:hAnsi="Times New Roman" w:eastAsia="宋体"/>
        </w:rPr>
        <w:t>:</w:t>
      </w:r>
      <w:r>
        <w:rPr>
          <w:rFonts w:hint="eastAsia" w:ascii="Times New Roman" w:hAnsi="Times New Roman" w:eastAsia="宋体"/>
        </w:rPr>
        <w:t xml:space="preserve"> </w:t>
      </w:r>
    </w:p>
    <w:p>
      <w:pPr>
        <w:pStyle w:val="3"/>
        <w:numPr>
          <w:ilvl w:val="2"/>
          <w:numId w:val="11"/>
        </w:numPr>
        <w:spacing w:before="100" w:beforeAutospacing="1"/>
        <w:rPr>
          <w:b/>
        </w:rPr>
      </w:pPr>
      <w:r>
        <w:rPr>
          <w:rFonts w:hint="eastAsia"/>
          <w:b/>
        </w:rPr>
        <w:t xml:space="preserve">Option 1: remote UE oriented solution, i.e., remote UE autonomously reports the inter-UE relationship with the relay UE </w:t>
      </w:r>
      <w:r>
        <w:rPr>
          <w:b/>
        </w:rPr>
        <w:t>after</w:t>
      </w:r>
      <w:r>
        <w:rPr>
          <w:rFonts w:hint="eastAsia"/>
          <w:b/>
        </w:rPr>
        <w:t xml:space="preserve"> it triggers the relay UE successfully entering RRC_CONNECTED. </w:t>
      </w:r>
    </w:p>
    <w:p>
      <w:pPr>
        <w:pStyle w:val="3"/>
        <w:numPr>
          <w:ilvl w:val="2"/>
          <w:numId w:val="11"/>
        </w:numPr>
        <w:spacing w:before="100" w:beforeAutospacing="1"/>
        <w:rPr>
          <w:b/>
        </w:rPr>
      </w:pPr>
      <w:r>
        <w:rPr>
          <w:rFonts w:hint="eastAsia"/>
          <w:b/>
        </w:rPr>
        <w:t>Option 2: NW controlled solution, i.e., remote UE only reports the inter-UE relationship with the relay UE after the gNB indication/</w:t>
      </w:r>
      <w:r>
        <w:rPr>
          <w:b/>
        </w:rPr>
        <w:t>reconfiguration</w:t>
      </w:r>
      <w:r>
        <w:rPr>
          <w:rFonts w:hint="eastAsia"/>
          <w:b/>
        </w:rPr>
        <w:t xml:space="preserve">. </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 xml:space="preserve">Split and </w:t>
      </w:r>
      <w:r>
        <w:rPr>
          <w:rFonts w:hint="eastAsia" w:ascii="Arial" w:hAnsi="Arial" w:eastAsia="等线" w:cs="Arial"/>
          <w:iCs/>
          <w:sz w:val="32"/>
          <w:szCs w:val="32"/>
          <w:lang w:eastAsia="zh-CN"/>
        </w:rPr>
        <w:t>Duplication</w:t>
      </w:r>
    </w:p>
    <w:p>
      <w:pPr>
        <w:spacing w:before="120" w:beforeLines="50"/>
        <w:jc w:val="both"/>
        <w:rPr>
          <w:rFonts w:eastAsia="等线"/>
          <w:lang w:eastAsia="zh-CN"/>
        </w:rPr>
      </w:pPr>
      <w:r>
        <w:rPr>
          <w:rFonts w:eastAsia="等线"/>
          <w:lang w:eastAsia="zh-CN"/>
        </w:rPr>
        <w:t>In legacy mechanism, PDCP duplication can be supported by a split DRB or a split SRB. Dynamic duplication (de)activation of a DRB is supported based on MAC CE. The maximum legs in duplication for a split bearer is 4. And for a split SRB, duplication function is activated by default, i.e. not support dynamic duplication (de) activation.</w:t>
      </w:r>
    </w:p>
    <w:p>
      <w:pPr>
        <w:spacing w:before="120" w:beforeLines="50"/>
        <w:jc w:val="both"/>
        <w:rPr>
          <w:rFonts w:eastAsia="等线"/>
          <w:lang w:eastAsia="zh-CN"/>
        </w:rPr>
      </w:pPr>
      <w:r>
        <w:rPr>
          <w:rFonts w:hint="eastAsia" w:eastAsia="等线"/>
          <w:lang w:eastAsia="zh-CN"/>
        </w:rPr>
        <w:t>F</w:t>
      </w:r>
      <w:r>
        <w:rPr>
          <w:rFonts w:eastAsia="等线"/>
          <w:lang w:eastAsia="zh-CN"/>
        </w:rPr>
        <w:t xml:space="preserve">or multi-path scenario-1 and scenario-2, we don’t identify new reasons to support dynamic duplication (de)activation for a split SRB. Legacy mechanism for SRB duplication can be as baseline. </w:t>
      </w:r>
    </w:p>
    <w:p>
      <w:pPr>
        <w:pStyle w:val="98"/>
        <w:numPr>
          <w:ilvl w:val="0"/>
          <w:numId w:val="8"/>
        </w:numPr>
        <w:tabs>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Scenario-1 and </w:t>
      </w:r>
      <w:r>
        <w:rPr>
          <w:rFonts w:hint="eastAsia" w:ascii="Times New Roman" w:hAnsi="Times New Roman" w:eastAsia="宋体"/>
        </w:rPr>
        <w:t xml:space="preserve">Scenario-2, </w:t>
      </w:r>
      <w:r>
        <w:rPr>
          <w:rFonts w:ascii="Times New Roman" w:hAnsi="Times New Roman" w:eastAsia="宋体"/>
        </w:rPr>
        <w:t xml:space="preserve">duplication is activated by default for a split SRB, i.e. not support dynamic </w:t>
      </w:r>
      <w:r>
        <w:rPr>
          <w:rFonts w:ascii="Times New Roman" w:hAnsi="Times New Roman"/>
        </w:rPr>
        <w:t>duplication (de)activation</w:t>
      </w:r>
      <w:r>
        <w:rPr>
          <w:rFonts w:ascii="Times New Roman" w:hAnsi="Times New Roman" w:eastAsia="宋体"/>
        </w:rPr>
        <w:t>.</w:t>
      </w:r>
      <w:r>
        <w:rPr>
          <w:rFonts w:hint="eastAsia" w:ascii="Times New Roman" w:hAnsi="Times New Roman" w:eastAsia="宋体"/>
        </w:rPr>
        <w:t xml:space="preserve"> </w:t>
      </w:r>
    </w:p>
    <w:p>
      <w:pPr>
        <w:spacing w:before="120" w:beforeLines="50"/>
        <w:jc w:val="both"/>
        <w:rPr>
          <w:rFonts w:eastAsia="等线"/>
          <w:lang w:val="en-GB" w:eastAsia="zh-CN"/>
        </w:rPr>
      </w:pPr>
      <w:r>
        <w:rPr>
          <w:rFonts w:hint="eastAsia" w:eastAsia="等线"/>
          <w:lang w:val="en-GB" w:eastAsia="zh-CN"/>
        </w:rPr>
        <w:t>F</w:t>
      </w:r>
      <w:r>
        <w:rPr>
          <w:rFonts w:eastAsia="等线"/>
          <w:lang w:val="en-GB" w:eastAsia="zh-CN"/>
        </w:rPr>
        <w:t xml:space="preserve">or a split DRB in multi-path sencario-1 and scenario-2, legacy duplication activation/deactivation MAC CE can be transmitted via direct link and then dynamic duplication (de)activation can be supported due to clear flexibility and efficiency gains. </w:t>
      </w:r>
    </w:p>
    <w:p>
      <w:pPr>
        <w:spacing w:before="120" w:beforeLines="50"/>
        <w:jc w:val="both"/>
        <w:rPr>
          <w:rFonts w:eastAsia="等线"/>
          <w:lang w:val="en-GB" w:eastAsia="zh-CN"/>
        </w:rPr>
      </w:pPr>
      <w:r>
        <w:rPr>
          <w:rFonts w:eastAsia="等线"/>
          <w:lang w:val="en-GB" w:eastAsia="zh-CN"/>
        </w:rPr>
        <w:t>On how many legs do support in duplication for a MP split bearer, we think t</w:t>
      </w:r>
      <w:r>
        <w:rPr>
          <w:lang w:val="en-GB"/>
        </w:rPr>
        <w:t>wo legs (i.e. the one in direct link and the other in indirect link) are the baseline. For the legacy maximum 4-leg case, a MP split bearer can not support since indirect link cannot be split into two CA duplication legs, e.g. no CA operation in PC5 link or ideal link. In direct link, legacy CA duplication legs splitting may be reused. Hence, maximum 3-legs duplication for a MP split bearer is feasible. However, such extreme requirements are not proven.</w:t>
      </w:r>
    </w:p>
    <w:p>
      <w:pPr>
        <w:pStyle w:val="98"/>
        <w:numPr>
          <w:ilvl w:val="0"/>
          <w:numId w:val="8"/>
        </w:numPr>
        <w:tabs>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Scenario-1 and </w:t>
      </w:r>
      <w:r>
        <w:rPr>
          <w:rFonts w:hint="eastAsia" w:ascii="Times New Roman" w:hAnsi="Times New Roman" w:eastAsia="宋体"/>
        </w:rPr>
        <w:t xml:space="preserve">Scenario-2, </w:t>
      </w:r>
      <w:r>
        <w:rPr>
          <w:rFonts w:ascii="Times New Roman" w:hAnsi="Times New Roman"/>
        </w:rPr>
        <w:t>two legs (i.e. the one in direct link and the other in indirect link) are the baseline in duplication for a MP split bearer. RAN2 to further decide whether 3 legs (i.e. two in direct link and one in indirect link) needs to be supported</w:t>
      </w:r>
      <w:r>
        <w:rPr>
          <w:rFonts w:ascii="Times New Roman" w:hAnsi="Times New Roman" w:eastAsia="宋体"/>
        </w:rPr>
        <w:t>.</w:t>
      </w:r>
      <w:r>
        <w:rPr>
          <w:rFonts w:hint="eastAsia" w:ascii="Times New Roman" w:hAnsi="Times New Roman" w:eastAsia="宋体"/>
        </w:rPr>
        <w:t xml:space="preserve"> </w:t>
      </w:r>
    </w:p>
    <w:p>
      <w:pPr>
        <w:spacing w:before="120" w:beforeLines="50"/>
        <w:jc w:val="both"/>
        <w:rPr>
          <w:rFonts w:eastAsia="等线"/>
          <w:lang w:val="en-GB" w:eastAsia="zh-CN"/>
        </w:rPr>
      </w:pPr>
      <w:r>
        <w:rPr>
          <w:rFonts w:eastAsia="等线"/>
          <w:lang w:val="en-GB" w:eastAsia="zh-CN"/>
        </w:rPr>
        <w:t>For a MP split DRB with duplication deactivation, legacy routing mechanism, e.g. buffer size threshold, can be reused as baseline. Besides, some companies proposed also to support new (de)activation mechanism on indirect path, e.g. deactivation means suspending indirect path. (De</w:t>
      </w:r>
      <w:r>
        <w:rPr>
          <w:rFonts w:hint="eastAsia" w:eastAsia="等线"/>
          <w:lang w:val="en-GB" w:eastAsia="zh-CN"/>
        </w:rPr>
        <w:t>)Activation</w:t>
      </w:r>
      <w:r>
        <w:rPr>
          <w:rFonts w:eastAsia="等线"/>
          <w:lang w:val="en-GB" w:eastAsia="zh-CN"/>
        </w:rPr>
        <w:t xml:space="preserve"> on indirect path is just an additional routing mechanism without clear benefits since monitoring and measurement on indirect path (e.g. due to mobility and switching evaluation) will be kept when deactivation state.</w:t>
      </w:r>
    </w:p>
    <w:p>
      <w:pPr>
        <w:pStyle w:val="98"/>
        <w:numPr>
          <w:ilvl w:val="0"/>
          <w:numId w:val="8"/>
        </w:numPr>
        <w:tabs>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Scenario-1 and </w:t>
      </w:r>
      <w:r>
        <w:rPr>
          <w:rFonts w:hint="eastAsia" w:ascii="Times New Roman" w:hAnsi="Times New Roman" w:eastAsia="宋体"/>
        </w:rPr>
        <w:t>Scenario-2</w:t>
      </w:r>
      <w:r>
        <w:rPr>
          <w:rFonts w:ascii="Times New Roman" w:hAnsi="Times New Roman" w:eastAsia="宋体"/>
        </w:rPr>
        <w:t>, (de</w:t>
      </w:r>
      <w:r>
        <w:rPr>
          <w:rFonts w:hint="eastAsia" w:ascii="Times New Roman" w:hAnsi="Times New Roman" w:eastAsia="宋体"/>
        </w:rPr>
        <w:t>)</w:t>
      </w:r>
      <w:r>
        <w:rPr>
          <w:rFonts w:ascii="Times New Roman" w:hAnsi="Times New Roman" w:eastAsia="宋体"/>
        </w:rPr>
        <w:t>a</w:t>
      </w:r>
      <w:r>
        <w:rPr>
          <w:rFonts w:hint="eastAsia" w:ascii="Times New Roman" w:hAnsi="Times New Roman" w:eastAsia="宋体"/>
        </w:rPr>
        <w:t>ctivation</w:t>
      </w:r>
      <w:r>
        <w:rPr>
          <w:rFonts w:ascii="Times New Roman" w:hAnsi="Times New Roman" w:eastAsia="宋体"/>
        </w:rPr>
        <w:t xml:space="preserve"> on indirect path is not supported.</w:t>
      </w:r>
    </w:p>
    <w:p>
      <w:pPr>
        <w:spacing w:before="120" w:beforeLines="50"/>
        <w:jc w:val="both"/>
        <w:rPr>
          <w:rFonts w:eastAsia="等线"/>
          <w:lang w:val="en-GB" w:eastAsia="zh-CN"/>
        </w:rPr>
      </w:pP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hint="eastAsia" w:ascii="Arial" w:hAnsi="Arial" w:eastAsia="等线" w:cs="Arial"/>
          <w:iCs/>
          <w:sz w:val="32"/>
          <w:szCs w:val="32"/>
          <w:lang w:eastAsia="zh-CN"/>
        </w:rPr>
        <w:t>Authorization</w:t>
      </w:r>
      <w:r>
        <w:rPr>
          <w:rFonts w:ascii="Arial" w:hAnsi="Arial" w:eastAsia="等线" w:cs="Arial"/>
          <w:iCs/>
          <w:sz w:val="32"/>
          <w:szCs w:val="32"/>
          <w:lang w:eastAsia="zh-CN"/>
        </w:rPr>
        <w:t xml:space="preserve"> </w:t>
      </w:r>
      <w:r>
        <w:rPr>
          <w:rFonts w:hint="eastAsia" w:ascii="Arial" w:hAnsi="Arial" w:eastAsia="等线" w:cs="Arial"/>
          <w:iCs/>
          <w:sz w:val="32"/>
          <w:szCs w:val="32"/>
          <w:lang w:eastAsia="zh-CN"/>
        </w:rPr>
        <w:t>for</w:t>
      </w:r>
      <w:r>
        <w:rPr>
          <w:rFonts w:ascii="Arial" w:hAnsi="Arial" w:eastAsia="等线" w:cs="Arial"/>
          <w:iCs/>
          <w:sz w:val="32"/>
          <w:szCs w:val="32"/>
          <w:lang w:eastAsia="zh-CN"/>
        </w:rPr>
        <w:t xml:space="preserve"> </w:t>
      </w:r>
      <w:r>
        <w:rPr>
          <w:rFonts w:hint="eastAsia" w:ascii="Arial" w:hAnsi="Arial" w:eastAsia="等线" w:cs="Arial"/>
          <w:iCs/>
          <w:sz w:val="32"/>
          <w:szCs w:val="32"/>
          <w:lang w:eastAsia="zh-CN"/>
        </w:rPr>
        <w:t>Scenario</w:t>
      </w:r>
      <w:r>
        <w:rPr>
          <w:rFonts w:ascii="Arial" w:hAnsi="Arial" w:eastAsia="等线" w:cs="Arial"/>
          <w:iCs/>
          <w:sz w:val="32"/>
          <w:szCs w:val="32"/>
          <w:lang w:eastAsia="zh-CN"/>
        </w:rPr>
        <w:t>-2</w:t>
      </w:r>
    </w:p>
    <w:p>
      <w:pPr>
        <w:spacing w:before="120" w:beforeLines="50"/>
        <w:jc w:val="both"/>
        <w:rPr>
          <w:rFonts w:eastAsia="等线"/>
          <w:lang w:eastAsia="zh-CN"/>
        </w:rPr>
      </w:pPr>
      <w:r>
        <w:rPr>
          <w:rFonts w:hint="eastAsia" w:eastAsia="等线"/>
          <w:lang w:eastAsia="zh-CN"/>
        </w:rPr>
        <w:t>I</w:t>
      </w:r>
      <w:r>
        <w:rPr>
          <w:rFonts w:eastAsia="等线"/>
          <w:lang w:eastAsia="zh-CN"/>
        </w:rPr>
        <w:t xml:space="preserve">n </w:t>
      </w:r>
      <w:r>
        <w:rPr>
          <w:rFonts w:hint="eastAsia" w:eastAsia="等线"/>
          <w:lang w:eastAsia="zh-CN"/>
        </w:rPr>
        <w:t>the</w:t>
      </w:r>
      <w:r>
        <w:rPr>
          <w:rFonts w:eastAsia="等线"/>
          <w:lang w:eastAsia="zh-CN"/>
        </w:rPr>
        <w:t xml:space="preserve"> newest TS23.304</w:t>
      </w:r>
      <w:r>
        <w:rPr>
          <w:rFonts w:hint="eastAsia" w:eastAsia="等线"/>
          <w:lang w:eastAsia="zh-CN"/>
        </w:rPr>
        <w:t>,</w:t>
      </w:r>
      <w:r>
        <w:rPr>
          <w:rFonts w:eastAsia="等线"/>
          <w:lang w:eastAsia="zh-CN"/>
        </w:rPr>
        <w:t xml:space="preserve"> SA2 had specified the authorization function and subscription management for the remote U</w:t>
      </w:r>
      <w:r>
        <w:rPr>
          <w:rFonts w:hint="eastAsia" w:eastAsia="等线"/>
          <w:lang w:eastAsia="zh-CN"/>
        </w:rPr>
        <w:t>E</w:t>
      </w:r>
      <w:r>
        <w:rPr>
          <w:rFonts w:eastAsia="等线"/>
          <w:lang w:eastAsia="zh-CN"/>
        </w:rPr>
        <w:t xml:space="preserve"> in multi-path scenario 1 (i.e. via a SL L2 U2N relay UE) as followings:</w:t>
      </w:r>
    </w:p>
    <w:p>
      <w:pPr>
        <w:pStyle w:val="5"/>
        <w:rPr>
          <w:i/>
          <w:lang w:eastAsia="zh-CN"/>
        </w:rPr>
      </w:pPr>
      <w:bookmarkStart w:id="12" w:name="_Toc66701814"/>
      <w:bookmarkStart w:id="13" w:name="_Toc19199058"/>
      <w:bookmarkStart w:id="14" w:name="_Toc51754085"/>
      <w:bookmarkStart w:id="15" w:name="_Toc66692635"/>
      <w:bookmarkStart w:id="16" w:name="_Toc51838912"/>
      <w:bookmarkStart w:id="17" w:name="_Toc69883471"/>
      <w:bookmarkStart w:id="18" w:name="_Toc73625479"/>
      <w:bookmarkStart w:id="19" w:name="_Toc45012525"/>
      <w:bookmarkStart w:id="20" w:name="_Toc51753951"/>
      <w:bookmarkStart w:id="21" w:name="_Toc36126201"/>
      <w:bookmarkStart w:id="22" w:name="_Toc131158875"/>
      <w:bookmarkStart w:id="23" w:name="_Toc27821847"/>
      <w:r>
        <w:rPr>
          <w:i/>
          <w:lang w:eastAsia="zh-CN"/>
        </w:rPr>
        <w:t>4.3.4</w:t>
      </w:r>
      <w:r>
        <w:rPr>
          <w:i/>
          <w:lang w:eastAsia="zh-CN"/>
        </w:rPr>
        <w:tab/>
      </w:r>
      <w:r>
        <w:rPr>
          <w:i/>
          <w:lang w:eastAsia="ko-KR"/>
        </w:rPr>
        <w:t>AMF</w:t>
      </w:r>
      <w:bookmarkEnd w:id="12"/>
      <w:bookmarkEnd w:id="13"/>
      <w:bookmarkEnd w:id="14"/>
      <w:bookmarkEnd w:id="15"/>
      <w:bookmarkEnd w:id="16"/>
      <w:bookmarkEnd w:id="17"/>
      <w:bookmarkEnd w:id="18"/>
      <w:bookmarkEnd w:id="19"/>
      <w:bookmarkEnd w:id="20"/>
      <w:bookmarkEnd w:id="21"/>
      <w:bookmarkEnd w:id="22"/>
      <w:bookmarkEnd w:id="23"/>
    </w:p>
    <w:p>
      <w:pPr>
        <w:rPr>
          <w:i/>
        </w:rPr>
      </w:pPr>
      <w:r>
        <w:rPr>
          <w:i/>
        </w:rPr>
        <w:t>In addition to the functions defined in TS 23.501 [4]</w:t>
      </w:r>
      <w:r>
        <w:rPr>
          <w:i/>
          <w:lang w:eastAsia="zh-CN"/>
        </w:rPr>
        <w:t xml:space="preserve">, </w:t>
      </w:r>
      <w:r>
        <w:rPr>
          <w:i/>
        </w:rPr>
        <w:t>the AMF performs the following functions:</w:t>
      </w:r>
    </w:p>
    <w:p>
      <w:pPr>
        <w:pStyle w:val="79"/>
        <w:rPr>
          <w:i/>
          <w:lang w:eastAsia="zh-CN"/>
        </w:rPr>
      </w:pPr>
      <w:r>
        <w:rPr>
          <w:i/>
          <w:lang w:eastAsia="zh-CN"/>
        </w:rPr>
        <w:t>-</w:t>
      </w:r>
      <w:r>
        <w:rPr>
          <w:i/>
          <w:lang w:eastAsia="zh-CN"/>
        </w:rPr>
        <w:tab/>
      </w:r>
      <w:r>
        <w:rPr>
          <w:i/>
          <w:lang w:eastAsia="zh-CN"/>
        </w:rPr>
        <w:t>Select a PCF supporting 5G ProSe Policy/Parameter provisioning based on indication of 5G ProSe Capability as part of the "5GMM capability" in the Registration Request.</w:t>
      </w:r>
    </w:p>
    <w:p>
      <w:pPr>
        <w:pStyle w:val="79"/>
        <w:rPr>
          <w:i/>
          <w:lang w:eastAsia="zh-CN"/>
        </w:rPr>
      </w:pPr>
      <w:r>
        <w:rPr>
          <w:i/>
          <w:lang w:eastAsia="zh-CN"/>
        </w:rPr>
        <w:t>-</w:t>
      </w:r>
      <w:r>
        <w:rPr>
          <w:i/>
          <w:lang w:eastAsia="zh-CN"/>
        </w:rPr>
        <w:tab/>
      </w:r>
      <w:r>
        <w:rPr>
          <w:i/>
          <w:lang w:eastAsia="zh-CN"/>
        </w:rPr>
        <w:t>Store the 5G ProSe Capability.</w:t>
      </w:r>
    </w:p>
    <w:p>
      <w:pPr>
        <w:pStyle w:val="79"/>
        <w:rPr>
          <w:i/>
          <w:lang w:eastAsia="zh-CN"/>
        </w:rPr>
      </w:pPr>
      <w:r>
        <w:rPr>
          <w:i/>
          <w:lang w:eastAsia="zh-CN"/>
        </w:rPr>
        <w:t>-</w:t>
      </w:r>
      <w:r>
        <w:rPr>
          <w:i/>
          <w:lang w:eastAsia="zh-CN"/>
        </w:rPr>
        <w:tab/>
      </w:r>
      <w:r>
        <w:rPr>
          <w:i/>
          <w:lang w:eastAsia="zh-CN"/>
        </w:rPr>
        <w:t>Forward the 5G ProSe Capability to PCF in Npcf_UEPolicyControl_Create Request.</w:t>
      </w:r>
    </w:p>
    <w:p>
      <w:pPr>
        <w:pStyle w:val="79"/>
        <w:rPr>
          <w:i/>
          <w:lang w:eastAsia="zh-CN"/>
        </w:rPr>
      </w:pPr>
      <w:r>
        <w:rPr>
          <w:i/>
          <w:lang w:eastAsia="zh-CN"/>
        </w:rPr>
        <w:t>-</w:t>
      </w:r>
      <w:r>
        <w:rPr>
          <w:i/>
          <w:lang w:eastAsia="zh-CN"/>
        </w:rPr>
        <w:tab/>
      </w:r>
      <w:r>
        <w:rPr>
          <w:i/>
          <w:lang w:eastAsia="zh-CN"/>
        </w:rPr>
        <w:t>Obtain from UDM the subscription information related to 5G ProSe and store them as part of the UE context data.</w:t>
      </w:r>
    </w:p>
    <w:p>
      <w:pPr>
        <w:pStyle w:val="79"/>
        <w:rPr>
          <w:i/>
          <w:lang w:eastAsia="zh-CN"/>
        </w:rPr>
      </w:pPr>
      <w:r>
        <w:rPr>
          <w:i/>
          <w:lang w:eastAsia="zh-CN"/>
        </w:rPr>
        <w:t>-</w:t>
      </w:r>
      <w:r>
        <w:rPr>
          <w:i/>
          <w:lang w:eastAsia="zh-CN"/>
        </w:rPr>
        <w:tab/>
      </w:r>
      <w:r>
        <w:rPr>
          <w:i/>
          <w:lang w:eastAsia="zh-CN"/>
        </w:rPr>
        <w:t>Obtain PC5 QoS parameters from the PCF and store them as part of the UE context data.</w:t>
      </w:r>
    </w:p>
    <w:p>
      <w:pPr>
        <w:pStyle w:val="79"/>
        <w:rPr>
          <w:i/>
          <w:lang w:eastAsia="zh-CN"/>
        </w:rPr>
      </w:pPr>
      <w:r>
        <w:rPr>
          <w:i/>
          <w:lang w:eastAsia="zh-CN"/>
        </w:rPr>
        <w:t>-</w:t>
      </w:r>
      <w:r>
        <w:rPr>
          <w:i/>
          <w:lang w:eastAsia="zh-CN"/>
        </w:rPr>
        <w:tab/>
      </w:r>
      <w:r>
        <w:rPr>
          <w:i/>
          <w:lang w:eastAsia="zh-CN"/>
        </w:rPr>
        <w:t xml:space="preserve">Provision the NG-RAN with indication </w:t>
      </w:r>
      <w:r>
        <w:rPr>
          <w:i/>
          <w:highlight w:val="yellow"/>
          <w:lang w:eastAsia="zh-CN"/>
        </w:rPr>
        <w:t>about the UE authorization status</w:t>
      </w:r>
      <w:r>
        <w:rPr>
          <w:i/>
          <w:lang w:eastAsia="zh-CN"/>
        </w:rPr>
        <w:t xml:space="preserve"> about the following:</w:t>
      </w:r>
    </w:p>
    <w:p>
      <w:pPr>
        <w:pStyle w:val="80"/>
        <w:rPr>
          <w:i/>
        </w:rPr>
      </w:pPr>
      <w:r>
        <w:rPr>
          <w:i/>
        </w:rPr>
        <w:t>-</w:t>
      </w:r>
      <w:r>
        <w:rPr>
          <w:i/>
        </w:rPr>
        <w:tab/>
      </w:r>
      <w:r>
        <w:rPr>
          <w:i/>
        </w:rPr>
        <w:t xml:space="preserve">5G ProSe </w:t>
      </w:r>
      <w:r>
        <w:rPr>
          <w:rFonts w:eastAsia="宋体"/>
          <w:i/>
        </w:rPr>
        <w:t>Direct D</w:t>
      </w:r>
      <w:r>
        <w:rPr>
          <w:i/>
        </w:rPr>
        <w:t>iscovery and 5G</w:t>
      </w:r>
      <w:r>
        <w:rPr>
          <w:rFonts w:eastAsia="宋体"/>
          <w:i/>
        </w:rPr>
        <w:t xml:space="preserve"> ProSe Direct C</w:t>
      </w:r>
      <w:r>
        <w:rPr>
          <w:i/>
        </w:rPr>
        <w:t>ommunication (</w:t>
      </w:r>
      <w:r>
        <w:rPr>
          <w:rFonts w:eastAsia="宋体"/>
          <w:i/>
        </w:rPr>
        <w:t>i.e. as 5G ProSe-enabled UE</w:t>
      </w:r>
      <w:r>
        <w:rPr>
          <w:i/>
        </w:rPr>
        <w:t xml:space="preserve"> </w:t>
      </w:r>
      <w:r>
        <w:rPr>
          <w:rFonts w:eastAsia="宋体"/>
          <w:i/>
        </w:rPr>
        <w:t>for ProSe Direct Discovery, as 5G ProSe-enabled UE for ProSe Direct Communication);</w:t>
      </w:r>
    </w:p>
    <w:p>
      <w:pPr>
        <w:pStyle w:val="80"/>
        <w:rPr>
          <w:i/>
        </w:rPr>
      </w:pPr>
      <w:r>
        <w:rPr>
          <w:i/>
        </w:rPr>
        <w:t>-</w:t>
      </w:r>
      <w:r>
        <w:rPr>
          <w:i/>
        </w:rPr>
        <w:tab/>
      </w:r>
      <w:r>
        <w:rPr>
          <w:i/>
        </w:rPr>
        <w:t>5G ProSe</w:t>
      </w:r>
      <w:r>
        <w:rPr>
          <w:rFonts w:eastAsia="宋体"/>
          <w:i/>
        </w:rPr>
        <w:t xml:space="preserve"> UE-to-Network Relay Discovery and Communication (i.e. as 5G ProSe Layer-2 Remote UE, as 5G ProSe Layer-2 UE-to-Network Relay, as 5G ProSe Layer-3 UE-to-Network Relay</w:t>
      </w:r>
      <w:r>
        <w:rPr>
          <w:i/>
        </w:rPr>
        <w:t>);</w:t>
      </w:r>
    </w:p>
    <w:p>
      <w:pPr>
        <w:pStyle w:val="80"/>
        <w:rPr>
          <w:i/>
        </w:rPr>
      </w:pPr>
      <w:r>
        <w:rPr>
          <w:i/>
          <w:highlight w:val="yellow"/>
        </w:rPr>
        <w:t>-</w:t>
      </w:r>
      <w:r>
        <w:rPr>
          <w:i/>
          <w:highlight w:val="yellow"/>
        </w:rPr>
        <w:tab/>
      </w:r>
      <w:r>
        <w:rPr>
          <w:i/>
          <w:highlight w:val="yellow"/>
        </w:rPr>
        <w:t>Multi-path transmission via direct Uu path and via 5G ProSe Layer 2 UE-to-Network Relay as a 5G ProSe Layer-2 Remote UE.</w:t>
      </w:r>
    </w:p>
    <w:p>
      <w:pPr>
        <w:pStyle w:val="79"/>
        <w:rPr>
          <w:i/>
          <w:lang w:eastAsia="zh-CN"/>
        </w:rPr>
      </w:pPr>
      <w:r>
        <w:rPr>
          <w:i/>
          <w:lang w:eastAsia="zh-CN"/>
        </w:rPr>
        <w:t>-</w:t>
      </w:r>
      <w:r>
        <w:rPr>
          <w:i/>
          <w:lang w:eastAsia="zh-CN"/>
        </w:rPr>
        <w:tab/>
      </w:r>
      <w:r>
        <w:rPr>
          <w:i/>
          <w:lang w:eastAsia="zh-CN"/>
        </w:rPr>
        <w:t>Provision the NG-RAN with PC5 QoS parameters related to 5G ProSe Direct Communication.</w:t>
      </w:r>
    </w:p>
    <w:p>
      <w:pPr>
        <w:pStyle w:val="79"/>
        <w:rPr>
          <w:i/>
          <w:lang w:eastAsia="zh-CN"/>
        </w:rPr>
      </w:pPr>
      <w:bookmarkStart w:id="24" w:name="_Toc66701815"/>
      <w:bookmarkStart w:id="25" w:name="_Toc69883472"/>
      <w:bookmarkStart w:id="26" w:name="_Toc66692636"/>
      <w:bookmarkStart w:id="27" w:name="_Toc27821848"/>
      <w:bookmarkStart w:id="28" w:name="_Toc51838913"/>
      <w:bookmarkStart w:id="29" w:name="_Toc45012526"/>
      <w:bookmarkStart w:id="30" w:name="_Toc51754086"/>
      <w:bookmarkStart w:id="31" w:name="_Toc19199059"/>
      <w:bookmarkStart w:id="32" w:name="_Toc36126202"/>
      <w:bookmarkStart w:id="33" w:name="_Toc73625480"/>
      <w:bookmarkStart w:id="34" w:name="_Toc51753952"/>
      <w:r>
        <w:rPr>
          <w:i/>
          <w:lang w:eastAsia="zh-CN"/>
        </w:rPr>
        <w:t>-</w:t>
      </w:r>
      <w:r>
        <w:rPr>
          <w:i/>
          <w:lang w:eastAsia="zh-CN"/>
        </w:rPr>
        <w:tab/>
      </w:r>
      <w:r>
        <w:rPr>
          <w:i/>
          <w:lang w:eastAsia="zh-CN"/>
        </w:rPr>
        <w:t>Optionally support security procedures over Control Plane for 5G ProSe UE-to-Network relaying as defined in TS 33.503 [29].</w:t>
      </w:r>
    </w:p>
    <w:p>
      <w:pPr>
        <w:pStyle w:val="5"/>
        <w:rPr>
          <w:i/>
          <w:lang w:eastAsia="ko-KR"/>
        </w:rPr>
      </w:pPr>
      <w:bookmarkStart w:id="35" w:name="_Toc131158876"/>
      <w:r>
        <w:rPr>
          <w:i/>
          <w:lang w:eastAsia="ko-KR"/>
        </w:rPr>
        <w:t>4.3.5</w:t>
      </w:r>
      <w:r>
        <w:rPr>
          <w:i/>
          <w:lang w:eastAsia="ko-KR"/>
        </w:rPr>
        <w:tab/>
      </w:r>
      <w:r>
        <w:rPr>
          <w:i/>
          <w:lang w:eastAsia="ko-KR"/>
        </w:rPr>
        <w:t>UDM</w:t>
      </w:r>
      <w:bookmarkEnd w:id="24"/>
      <w:bookmarkEnd w:id="25"/>
      <w:bookmarkEnd w:id="26"/>
      <w:bookmarkEnd w:id="27"/>
      <w:bookmarkEnd w:id="28"/>
      <w:bookmarkEnd w:id="29"/>
      <w:bookmarkEnd w:id="30"/>
      <w:bookmarkEnd w:id="31"/>
      <w:bookmarkEnd w:id="32"/>
      <w:bookmarkEnd w:id="33"/>
      <w:bookmarkEnd w:id="34"/>
      <w:bookmarkEnd w:id="35"/>
    </w:p>
    <w:p>
      <w:pPr>
        <w:rPr>
          <w:i/>
        </w:rPr>
      </w:pPr>
      <w:r>
        <w:rPr>
          <w:i/>
        </w:rPr>
        <w:t>In addition to the functions defined in TS 23.501 [4]</w:t>
      </w:r>
      <w:r>
        <w:rPr>
          <w:i/>
          <w:lang w:eastAsia="zh-CN"/>
        </w:rPr>
        <w:t>,</w:t>
      </w:r>
      <w:r>
        <w:rPr>
          <w:i/>
        </w:rPr>
        <w:t xml:space="preserve"> the UDM performs the following functions:</w:t>
      </w:r>
    </w:p>
    <w:p>
      <w:pPr>
        <w:pStyle w:val="79"/>
        <w:rPr>
          <w:rFonts w:eastAsia="宋体"/>
          <w:i/>
        </w:rPr>
      </w:pPr>
      <w:r>
        <w:rPr>
          <w:i/>
        </w:rPr>
        <w:t>-</w:t>
      </w:r>
      <w:r>
        <w:rPr>
          <w:i/>
        </w:rPr>
        <w:tab/>
      </w:r>
      <w:r>
        <w:rPr>
          <w:i/>
        </w:rPr>
        <w:t>Subscription management</w:t>
      </w:r>
      <w:r>
        <w:rPr>
          <w:rFonts w:eastAsia="宋体"/>
          <w:i/>
        </w:rPr>
        <w:t xml:space="preserve"> for </w:t>
      </w:r>
      <w:r>
        <w:rPr>
          <w:rFonts w:eastAsia="宋体"/>
          <w:i/>
          <w:lang w:eastAsia="zh-CN"/>
        </w:rPr>
        <w:t xml:space="preserve">5G </w:t>
      </w:r>
      <w:r>
        <w:rPr>
          <w:rFonts w:eastAsia="宋体"/>
          <w:i/>
        </w:rPr>
        <w:t xml:space="preserve">ProSe </w:t>
      </w:r>
      <w:r>
        <w:rPr>
          <w:rFonts w:eastAsia="宋体"/>
          <w:i/>
          <w:lang w:eastAsia="zh-CN"/>
        </w:rPr>
        <w:t>Direct D</w:t>
      </w:r>
      <w:r>
        <w:rPr>
          <w:rFonts w:eastAsia="宋体"/>
          <w:i/>
        </w:rPr>
        <w:t xml:space="preserve">iscovery and </w:t>
      </w:r>
      <w:r>
        <w:rPr>
          <w:rFonts w:eastAsia="宋体"/>
          <w:i/>
          <w:lang w:eastAsia="zh-CN"/>
        </w:rPr>
        <w:t>C</w:t>
      </w:r>
      <w:r>
        <w:rPr>
          <w:rFonts w:eastAsia="宋体"/>
          <w:i/>
        </w:rPr>
        <w:t>ommunication.</w:t>
      </w:r>
    </w:p>
    <w:p>
      <w:pPr>
        <w:pStyle w:val="79"/>
        <w:rPr>
          <w:rFonts w:eastAsia="Malgun Gothic"/>
          <w:i/>
          <w:lang w:eastAsia="ko-KR"/>
        </w:rPr>
      </w:pPr>
      <w:r>
        <w:rPr>
          <w:rFonts w:eastAsia="宋体"/>
          <w:i/>
          <w:lang w:eastAsia="zh-CN"/>
        </w:rPr>
        <w:t>-</w:t>
      </w:r>
      <w:r>
        <w:rPr>
          <w:rFonts w:eastAsia="宋体"/>
          <w:i/>
          <w:lang w:eastAsia="zh-CN"/>
        </w:rPr>
        <w:tab/>
      </w:r>
      <w:r>
        <w:rPr>
          <w:i/>
        </w:rPr>
        <w:t xml:space="preserve">Subscription management for </w:t>
      </w:r>
      <w:r>
        <w:rPr>
          <w:i/>
          <w:lang w:eastAsia="zh-CN"/>
        </w:rPr>
        <w:t xml:space="preserve">5G ProSe </w:t>
      </w:r>
      <w:r>
        <w:rPr>
          <w:i/>
        </w:rPr>
        <w:t>UE-to-Network Relay Discovery and Communication.</w:t>
      </w:r>
    </w:p>
    <w:p>
      <w:pPr>
        <w:pStyle w:val="79"/>
        <w:rPr>
          <w:rFonts w:eastAsia="Malgun Gothic"/>
          <w:i/>
          <w:lang w:eastAsia="ko-KR"/>
        </w:rPr>
      </w:pPr>
      <w:r>
        <w:rPr>
          <w:rFonts w:eastAsia="Malgun Gothic"/>
          <w:i/>
          <w:highlight w:val="yellow"/>
          <w:lang w:eastAsia="ko-KR"/>
        </w:rPr>
        <w:t>-</w:t>
      </w:r>
      <w:r>
        <w:rPr>
          <w:rFonts w:eastAsia="Malgun Gothic"/>
          <w:i/>
          <w:highlight w:val="yellow"/>
          <w:lang w:eastAsia="ko-KR"/>
        </w:rPr>
        <w:tab/>
      </w:r>
      <w:r>
        <w:rPr>
          <w:rFonts w:eastAsia="Malgun Gothic"/>
          <w:i/>
          <w:highlight w:val="yellow"/>
          <w:lang w:eastAsia="ko-KR"/>
        </w:rPr>
        <w:t>Subscription management for multi-path transmission via direct Uu path and via 5G ProSe Layer 2 UE-to-Network Relay as a 5G ProSe Layer-2 Remote UE.</w:t>
      </w:r>
    </w:p>
    <w:p>
      <w:pPr>
        <w:spacing w:before="120" w:beforeLines="50"/>
        <w:jc w:val="both"/>
        <w:rPr>
          <w:rFonts w:eastAsia="等线"/>
          <w:lang w:val="en-GB" w:eastAsia="zh-CN"/>
        </w:rPr>
      </w:pPr>
      <w:r>
        <w:rPr>
          <w:rFonts w:hint="eastAsia" w:eastAsia="等线"/>
          <w:lang w:val="en-GB" w:eastAsia="zh-CN"/>
        </w:rPr>
        <w:t>H</w:t>
      </w:r>
      <w:r>
        <w:rPr>
          <w:rFonts w:eastAsia="等线"/>
          <w:lang w:val="en-GB" w:eastAsia="zh-CN"/>
        </w:rPr>
        <w:t xml:space="preserve">owever, the remote UE in multi-path scenario-2 (i.e. via a relay UE with Ideal backhaul) is transparent to SA2 by now and SA2 had not captured any specified function for scenario-2, e.g. authorization or subscription.  In our understanding, a remote UE in multi-path scenario-2 is also an RRC_CONNECTED state UE and needs some additional network resources, which should be authorized and controlled by NW and cannot be up to remote UE itself, e.g. similar to the remote UE in multi-path scenario-1. Although the association between a remote </w:t>
      </w:r>
      <w:r>
        <w:rPr>
          <w:rFonts w:hint="eastAsia" w:eastAsia="等线"/>
          <w:lang w:val="en-GB" w:eastAsia="zh-CN"/>
        </w:rPr>
        <w:t>UE</w:t>
      </w:r>
      <w:r>
        <w:rPr>
          <w:rFonts w:eastAsia="等线"/>
          <w:lang w:val="en-GB" w:eastAsia="zh-CN"/>
        </w:rPr>
        <w:t xml:space="preserve"> </w:t>
      </w:r>
      <w:r>
        <w:rPr>
          <w:rFonts w:hint="eastAsia" w:eastAsia="等线"/>
          <w:lang w:val="en-GB" w:eastAsia="zh-CN"/>
        </w:rPr>
        <w:t>and</w:t>
      </w:r>
      <w:r>
        <w:rPr>
          <w:rFonts w:eastAsia="等线"/>
          <w:lang w:val="en-GB" w:eastAsia="zh-CN"/>
        </w:rPr>
        <w:t xml:space="preserve"> a relay UE in scenario-2 had been agreed and confirmed by RAN2 not to be authorized by CN/AMF, basic remote UE authorization in multi-path scenario-2 is essential. Due to SA2 spec frozen in June 2023, it is strongly proposed that RAN2 needs to reach an agreement as soon as possible and send a quick LS to SA2 informing them of these requirements.  Detailed authorization /and subscription descriptions or even other necessary elements can be up to professional SA2, e.g. </w:t>
      </w:r>
      <w:r>
        <w:rPr>
          <w:lang w:val="en-GB"/>
        </w:rPr>
        <w:t>rewording the current sentences to include both scenario 1&amp;2 or adding another bullet for scenario 2 in each function</w:t>
      </w:r>
      <w:r>
        <w:rPr>
          <w:rFonts w:eastAsia="等线"/>
          <w:lang w:val="en-GB" w:eastAsia="zh-CN"/>
        </w:rPr>
        <w:t>.</w:t>
      </w:r>
    </w:p>
    <w:p>
      <w:pPr>
        <w:pStyle w:val="98"/>
        <w:numPr>
          <w:ilvl w:val="0"/>
          <w:numId w:val="8"/>
        </w:numPr>
        <w:tabs>
          <w:tab w:val="clear" w:pos="1304"/>
        </w:tabs>
        <w:spacing w:before="120" w:beforeLines="50"/>
        <w:ind w:left="1701" w:hanging="1701"/>
        <w:rPr>
          <w:rFonts w:ascii="Times New Roman" w:hAnsi="Times New Roman" w:eastAsia="宋体"/>
        </w:rPr>
      </w:pPr>
      <w:r>
        <w:rPr>
          <w:rFonts w:ascii="Times New Roman" w:hAnsi="Times New Roman"/>
        </w:rPr>
        <w:t xml:space="preserve">RAN2 to send a LS to SA2 for the requirements to support multi-path </w:t>
      </w:r>
      <w:r>
        <w:rPr>
          <w:rFonts w:hint="eastAsia" w:ascii="Times New Roman" w:hAnsi="Times New Roman"/>
          <w:lang w:val="en-US"/>
        </w:rPr>
        <w:t xml:space="preserve">transmission authorization </w:t>
      </w:r>
      <w:r>
        <w:rPr>
          <w:rFonts w:ascii="Times New Roman" w:hAnsi="Times New Roman"/>
        </w:rPr>
        <w:t>and subscription function</w:t>
      </w:r>
      <w:r>
        <w:rPr>
          <w:rFonts w:hint="eastAsia" w:ascii="Times New Roman" w:hAnsi="Times New Roman"/>
          <w:lang w:val="en-US"/>
        </w:rPr>
        <w:t xml:space="preserve"> for a UE acting as the remote UE in </w:t>
      </w:r>
      <w:r>
        <w:rPr>
          <w:rFonts w:ascii="Times New Roman" w:hAnsi="Times New Roman"/>
        </w:rPr>
        <w:t>Scenario-2.</w:t>
      </w:r>
    </w:p>
    <w:p>
      <w:pPr>
        <w:spacing w:before="120" w:beforeLines="50"/>
        <w:jc w:val="both"/>
        <w:rPr>
          <w:rFonts w:eastAsia="等线"/>
          <w:lang w:val="en-GB" w:eastAsia="zh-CN"/>
        </w:rPr>
      </w:pP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Path addition and release procedure</w:t>
      </w:r>
    </w:p>
    <w:p>
      <w:pPr>
        <w:spacing w:before="120" w:after="120" w:line="260" w:lineRule="auto"/>
        <w:jc w:val="both"/>
        <w:rPr>
          <w:rFonts w:eastAsia="等线"/>
          <w:lang w:val="en-GB" w:eastAsia="zh-CN"/>
        </w:rPr>
      </w:pPr>
      <w:r>
        <w:rPr>
          <w:rFonts w:eastAsia="等线"/>
          <w:lang w:val="en-GB" w:eastAsia="zh-CN"/>
        </w:rPr>
        <w:t xml:space="preserve">The corresponding signalling procedure </w:t>
      </w:r>
      <w:r>
        <w:rPr>
          <w:rFonts w:hint="eastAsia" w:eastAsia="等线"/>
          <w:lang w:eastAsia="zh-CN"/>
        </w:rPr>
        <w:t xml:space="preserve">for each of the following cases </w:t>
      </w:r>
      <w:r>
        <w:rPr>
          <w:rFonts w:eastAsia="等线"/>
          <w:lang w:val="en-GB" w:eastAsia="zh-CN"/>
        </w:rPr>
        <w:t>will be discussed in this section.</w:t>
      </w:r>
    </w:p>
    <w:p>
      <w:pPr>
        <w:numPr>
          <w:ilvl w:val="0"/>
          <w:numId w:val="12"/>
        </w:numPr>
        <w:overflowPunct w:val="0"/>
        <w:autoSpaceDE w:val="0"/>
        <w:autoSpaceDN w:val="0"/>
        <w:adjustRightInd w:val="0"/>
        <w:spacing w:after="180"/>
        <w:textAlignment w:val="baseline"/>
        <w:rPr>
          <w:b/>
          <w:lang w:eastAsia="ko-KR"/>
        </w:rPr>
      </w:pPr>
      <w:r>
        <w:rPr>
          <w:b/>
          <w:lang w:eastAsia="ko-KR"/>
        </w:rPr>
        <w:t xml:space="preserve">Case A: The remote UE configured only on the direct path adds the indirect path under the same gNB; </w:t>
      </w:r>
    </w:p>
    <w:p>
      <w:pPr>
        <w:numPr>
          <w:ilvl w:val="0"/>
          <w:numId w:val="12"/>
        </w:numPr>
        <w:overflowPunct w:val="0"/>
        <w:autoSpaceDE w:val="0"/>
        <w:autoSpaceDN w:val="0"/>
        <w:adjustRightInd w:val="0"/>
        <w:spacing w:after="180"/>
        <w:textAlignment w:val="baseline"/>
        <w:rPr>
          <w:b/>
          <w:lang w:eastAsia="ko-KR"/>
        </w:rPr>
      </w:pPr>
      <w:r>
        <w:rPr>
          <w:b/>
          <w:lang w:eastAsia="ko-KR"/>
        </w:rPr>
        <w:t xml:space="preserve">Case B: The remote UE configured only on the indirect path adds the direct path under the same gNB; </w:t>
      </w:r>
    </w:p>
    <w:p>
      <w:pPr>
        <w:numPr>
          <w:ilvl w:val="0"/>
          <w:numId w:val="12"/>
        </w:numPr>
        <w:overflowPunct w:val="0"/>
        <w:autoSpaceDE w:val="0"/>
        <w:autoSpaceDN w:val="0"/>
        <w:adjustRightInd w:val="0"/>
        <w:spacing w:after="180"/>
        <w:textAlignment w:val="baseline"/>
        <w:rPr>
          <w:b/>
          <w:lang w:eastAsia="ko-KR"/>
        </w:rPr>
      </w:pPr>
      <w:r>
        <w:rPr>
          <w:b/>
          <w:lang w:eastAsia="ko-KR"/>
        </w:rPr>
        <w:t>Case C: The remote UE configured with multi-path releases the indirect path;</w:t>
      </w:r>
    </w:p>
    <w:p>
      <w:pPr>
        <w:numPr>
          <w:ilvl w:val="0"/>
          <w:numId w:val="12"/>
        </w:numPr>
        <w:overflowPunct w:val="0"/>
        <w:autoSpaceDE w:val="0"/>
        <w:autoSpaceDN w:val="0"/>
        <w:adjustRightInd w:val="0"/>
        <w:spacing w:after="180"/>
        <w:textAlignment w:val="baseline"/>
        <w:rPr>
          <w:b/>
          <w:lang w:eastAsia="ko-KR"/>
        </w:rPr>
      </w:pPr>
      <w:r>
        <w:rPr>
          <w:b/>
          <w:lang w:eastAsia="ko-KR"/>
        </w:rPr>
        <w:t>Case D: The remote UE configured with multi-path releases the direct path;</w:t>
      </w:r>
    </w:p>
    <w:p>
      <w:pPr>
        <w:numPr>
          <w:ilvl w:val="0"/>
          <w:numId w:val="12"/>
        </w:numPr>
        <w:overflowPunct w:val="0"/>
        <w:autoSpaceDE w:val="0"/>
        <w:autoSpaceDN w:val="0"/>
        <w:adjustRightInd w:val="0"/>
        <w:spacing w:after="180"/>
        <w:textAlignment w:val="baseline"/>
        <w:rPr>
          <w:b/>
          <w:lang w:eastAsia="ko-KR"/>
        </w:rPr>
      </w:pPr>
      <w:r>
        <w:rPr>
          <w:b/>
          <w:lang w:eastAsia="ko-KR"/>
        </w:rPr>
        <w:t>Case G: The remote UE configured with multi-path changes to a new relay UE for the indirect path while keeping the direct path under the same gNB.</w:t>
      </w:r>
    </w:p>
    <w:p>
      <w:pPr>
        <w:overflowPunct w:val="0"/>
        <w:autoSpaceDE w:val="0"/>
        <w:autoSpaceDN w:val="0"/>
        <w:adjustRightInd w:val="0"/>
        <w:spacing w:after="180"/>
        <w:textAlignment w:val="baseline"/>
        <w:rPr>
          <w:b/>
          <w:lang w:val="en-GB" w:eastAsia="ko-KR"/>
        </w:rPr>
      </w:pPr>
    </w:p>
    <w:p>
      <w:pPr>
        <w:keepNext/>
        <w:widowControl w:val="0"/>
        <w:numPr>
          <w:ilvl w:val="2"/>
          <w:numId w:val="6"/>
        </w:numPr>
        <w:tabs>
          <w:tab w:val="left" w:pos="567"/>
        </w:tabs>
        <w:spacing w:before="180" w:after="180"/>
        <w:jc w:val="both"/>
        <w:outlineLvl w:val="1"/>
        <w:rPr>
          <w:rFonts w:ascii="Arial" w:hAnsi="Arial" w:eastAsia="等线" w:cs="Arial"/>
          <w:iCs/>
          <w:sz w:val="28"/>
          <w:szCs w:val="28"/>
          <w:lang w:val="en-GB"/>
        </w:rPr>
      </w:pPr>
      <w:bookmarkStart w:id="36" w:name="_Ref131750292"/>
      <w:r>
        <w:rPr>
          <w:rFonts w:ascii="Arial" w:hAnsi="Arial" w:eastAsia="等线" w:cs="Arial"/>
          <w:iCs/>
          <w:sz w:val="28"/>
          <w:szCs w:val="28"/>
          <w:lang w:val="en-GB"/>
        </w:rPr>
        <w:t>Procedure of Case A for Scenario-1</w:t>
      </w:r>
      <w:bookmarkEnd w:id="36"/>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For indirect path addition after direct path addition, the similar mechanism as for Case B can be used, i.e. the indirect path addition is a path switch procedure in which the target configuration contains both direct path and the indirect path. During this procedure, it depends on the gNB implementation to determine on whether/how to update direct path configuration.</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 In RAN2#121 meeting, there are the following agreements in relation to Case B of Scenario 1:</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ind w:left="621" w:leftChars="129" w:hanging="363"/>
        <w:textAlignment w:val="baseline"/>
        <w:rPr>
          <w:rFonts w:ascii="Arial" w:hAnsi="Arial"/>
          <w:szCs w:val="20"/>
          <w:lang w:val="en-GB" w:eastAsia="ja-JP"/>
        </w:rPr>
      </w:pPr>
      <w:r>
        <w:rPr>
          <w:rFonts w:ascii="Arial" w:hAnsi="Arial"/>
          <w:szCs w:val="20"/>
          <w:lang w:val="en-GB" w:eastAsia="ja-JP"/>
        </w:rPr>
        <w:t>Agreements: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ind w:left="621" w:leftChars="129" w:hanging="363"/>
        <w:textAlignment w:val="baseline"/>
        <w:rPr>
          <w:rFonts w:ascii="Arial" w:hAnsi="Arial"/>
          <w:szCs w:val="20"/>
          <w:lang w:val="en-GB" w:eastAsia="ja-JP"/>
        </w:rPr>
      </w:pPr>
      <w:r>
        <w:rPr>
          <w:rFonts w:ascii="Arial" w:hAnsi="Arial"/>
          <w:szCs w:val="20"/>
          <w:lang w:val="en-GB" w:eastAsia="ja-JP"/>
        </w:rPr>
        <w:t>As a baseline, direct path addition for multi-path is a path switch procedure in which the target configuration contains both paths.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ind w:left="621" w:leftChars="129" w:hanging="363"/>
        <w:textAlignment w:val="baseline"/>
        <w:rPr>
          <w:rFonts w:ascii="Arial" w:hAnsi="Arial"/>
          <w:szCs w:val="20"/>
          <w:lang w:val="en-GB" w:eastAsia="ja-JP"/>
        </w:rPr>
      </w:pPr>
      <w:r>
        <w:rPr>
          <w:rFonts w:ascii="Arial" w:hAnsi="Arial"/>
          <w:szCs w:val="20"/>
          <w:lang w:val="en-GB" w:eastAsia="ja-JP"/>
        </w:rPr>
        <w:t>Upon direct path addition for multi-path, one of the serving cells of the added direct path is configured as PCell for the remote UE.</w:t>
      </w:r>
    </w:p>
    <w:p>
      <w:pPr>
        <w:overflowPunct w:val="0"/>
        <w:autoSpaceDE w:val="0"/>
        <w:autoSpaceDN w:val="0"/>
        <w:adjustRightInd w:val="0"/>
        <w:spacing w:after="120"/>
        <w:jc w:val="both"/>
        <w:textAlignment w:val="baseline"/>
        <w:rPr>
          <w:rFonts w:eastAsia="等线"/>
          <w:lang w:val="en-GB" w:eastAsia="zh-CN"/>
        </w:rPr>
      </w:pP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As a baseline, the indirect path addition for multi-path </w:t>
      </w:r>
      <w:r>
        <w:rPr>
          <w:rFonts w:hint="eastAsia" w:ascii="Times New Roman" w:hAnsi="Times New Roman" w:eastAsia="宋体"/>
        </w:rPr>
        <w:t>（i</w:t>
      </w:r>
      <w:r>
        <w:rPr>
          <w:rFonts w:ascii="Times New Roman" w:hAnsi="Times New Roman" w:eastAsia="宋体"/>
        </w:rPr>
        <w:t>.e. Case A</w:t>
      </w:r>
      <w:r>
        <w:rPr>
          <w:rFonts w:hint="eastAsia" w:ascii="Times New Roman" w:hAnsi="Times New Roman" w:eastAsia="宋体"/>
        </w:rPr>
        <w:t>）i</w:t>
      </w:r>
      <w:r>
        <w:rPr>
          <w:rFonts w:ascii="Times New Roman" w:hAnsi="Times New Roman" w:eastAsia="宋体"/>
        </w:rPr>
        <w:t>n Scenario 1 is a path switch procedure in which the target configuration contains indirect path and optionally contains direct path.</w:t>
      </w:r>
    </w:p>
    <w:p>
      <w:pPr>
        <w:keepNext/>
        <w:widowControl w:val="0"/>
        <w:numPr>
          <w:ilvl w:val="2"/>
          <w:numId w:val="6"/>
        </w:numPr>
        <w:tabs>
          <w:tab w:val="left" w:pos="567"/>
        </w:tabs>
        <w:spacing w:before="180" w:after="180"/>
        <w:jc w:val="both"/>
        <w:outlineLvl w:val="1"/>
        <w:rPr>
          <w:rFonts w:ascii="Arial" w:hAnsi="Arial" w:eastAsia="等线" w:cs="Arial"/>
          <w:iCs/>
          <w:sz w:val="30"/>
          <w:szCs w:val="30"/>
        </w:rPr>
      </w:pPr>
      <w:r>
        <w:rPr>
          <w:rFonts w:ascii="Arial" w:hAnsi="Arial" w:eastAsia="等线" w:cs="Arial"/>
          <w:iCs/>
          <w:sz w:val="28"/>
          <w:szCs w:val="28"/>
          <w:lang w:val="en-GB"/>
        </w:rPr>
        <w:t>Remaining issues of</w:t>
      </w:r>
      <w:r>
        <w:rPr>
          <w:rFonts w:ascii="Arial" w:hAnsi="Arial" w:eastAsia="等线" w:cs="Arial"/>
          <w:iCs/>
          <w:sz w:val="30"/>
          <w:szCs w:val="30"/>
        </w:rPr>
        <w:t xml:space="preserve"> Case B for Scenario-1</w:t>
      </w:r>
    </w:p>
    <w:p>
      <w:pPr>
        <w:overflowPunct w:val="0"/>
        <w:autoSpaceDE w:val="0"/>
        <w:autoSpaceDN w:val="0"/>
        <w:adjustRightInd w:val="0"/>
        <w:spacing w:after="120"/>
        <w:jc w:val="both"/>
        <w:textAlignment w:val="baseline"/>
        <w:rPr>
          <w:rFonts w:eastAsia="宋体"/>
          <w:lang w:val="en-GB" w:eastAsia="zh-CN"/>
        </w:rPr>
      </w:pPr>
      <w:r>
        <w:rPr>
          <w:rFonts w:eastAsia="等线"/>
          <w:lang w:val="en-GB" w:eastAsia="zh-CN"/>
        </w:rPr>
        <w:t xml:space="preserve">According the agreements mentioned in subclause </w:t>
      </w:r>
      <w:r>
        <w:rPr>
          <w:rFonts w:eastAsia="等线"/>
          <w:lang w:val="en-GB" w:eastAsia="zh-CN"/>
        </w:rPr>
        <w:fldChar w:fldCharType="begin"/>
      </w:r>
      <w:r>
        <w:rPr>
          <w:rFonts w:eastAsia="等线"/>
          <w:lang w:val="en-GB" w:eastAsia="zh-CN"/>
        </w:rPr>
        <w:instrText xml:space="preserve"> REF _Ref131750292 \r \h </w:instrText>
      </w:r>
      <w:r>
        <w:rPr>
          <w:rFonts w:eastAsia="等线"/>
          <w:lang w:val="en-GB" w:eastAsia="zh-CN"/>
        </w:rPr>
        <w:fldChar w:fldCharType="separate"/>
      </w:r>
      <w:r>
        <w:rPr>
          <w:rFonts w:eastAsia="等线"/>
          <w:lang w:val="en-GB" w:eastAsia="zh-CN"/>
        </w:rPr>
        <w:t>2.6.1</w:t>
      </w:r>
      <w:r>
        <w:rPr>
          <w:rFonts w:eastAsia="等线"/>
          <w:lang w:val="en-GB" w:eastAsia="zh-CN"/>
        </w:rPr>
        <w:fldChar w:fldCharType="end"/>
      </w:r>
      <w:r>
        <w:rPr>
          <w:rFonts w:eastAsia="等线"/>
          <w:lang w:val="en-GB" w:eastAsia="zh-CN"/>
        </w:rPr>
        <w:t>, after direct path is added, one of the serving cells of the direct path should be configured as PCell. Whether SRB1/SRB2 should be reallocated to direct path after direct path addition has not been discussed yet. In a first aspect, if non-split SRB1/SRB2 is kept in the indirect path after the PCell is reconfigured to direct path, the RRC signalling transmission may experience longer delay, which may slow the mobility procedure based on the measurements in the direct path and potentially increase the service interruption in case of handover.  In the second aspect, especially for scenario 1, if the relay UE is moving the indirect path is less stable as the direct path as the coverage provided by the relay UE is us</w:t>
      </w:r>
      <w:r>
        <w:rPr>
          <w:rFonts w:hint="eastAsia" w:eastAsia="等线"/>
          <w:lang w:val="en-GB" w:eastAsia="zh-CN"/>
        </w:rPr>
        <w:t>u</w:t>
      </w:r>
      <w:r>
        <w:rPr>
          <w:rFonts w:eastAsia="等线"/>
          <w:lang w:val="en-GB" w:eastAsia="zh-CN"/>
        </w:rPr>
        <w:t xml:space="preserve">ally smaller than the gNB cell. In the third aspect, as the RRC signalling usually requires a very low rate, RRC signalling transmission in the direct path can be well guaranteed even though the direct path quality just reaches the minimum required level. Considering these, it is preferred that non-split SRB1/SRB2 should be reallocated to the direct path after the direct path addition.  </w:t>
      </w:r>
      <w:r>
        <w:rPr>
          <w:rFonts w:hint="eastAsia" w:eastAsia="等线"/>
          <w:lang w:val="en-GB" w:eastAsia="zh-CN"/>
        </w:rPr>
        <w:t>Hence</w:t>
      </w:r>
      <w:r>
        <w:rPr>
          <w:rFonts w:eastAsia="等线"/>
          <w:lang w:val="en-GB" w:eastAsia="zh-CN"/>
        </w:rPr>
        <w:t>, we propose:</w:t>
      </w:r>
      <w:r>
        <w:rPr>
          <w:rFonts w:eastAsia="等线"/>
          <w:lang w:val="en-GB" w:eastAsia="zh-CN"/>
        </w:rPr>
        <w:br w:type="textWrapping"/>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For direct path addition (i.e. Case B) in Scenario</w:t>
      </w:r>
      <w:r>
        <w:rPr>
          <w:rFonts w:ascii="Times New Roman" w:hAnsi="Times New Roman" w:eastAsia="宋体"/>
        </w:rPr>
        <w:t>-</w:t>
      </w:r>
      <w:r>
        <w:rPr>
          <w:rFonts w:hint="eastAsia" w:ascii="Times New Roman" w:hAnsi="Times New Roman" w:eastAsia="宋体"/>
        </w:rPr>
        <w:t xml:space="preserve">1, </w:t>
      </w:r>
      <w:r>
        <w:rPr>
          <w:rFonts w:ascii="Times New Roman" w:hAnsi="Times New Roman" w:eastAsia="宋体"/>
        </w:rPr>
        <w:t>RAN2 to support:</w:t>
      </w:r>
    </w:p>
    <w:p>
      <w:pPr>
        <w:pStyle w:val="98"/>
        <w:numPr>
          <w:ilvl w:val="1"/>
          <w:numId w:val="13"/>
        </w:numPr>
        <w:tabs>
          <w:tab w:val="left" w:pos="2024"/>
          <w:tab w:val="clear" w:pos="1304"/>
        </w:tabs>
        <w:spacing w:before="120" w:beforeLines="50"/>
        <w:rPr>
          <w:rFonts w:ascii="Times New Roman" w:hAnsi="Times New Roman" w:eastAsia="宋体"/>
        </w:rPr>
      </w:pPr>
      <w:r>
        <w:rPr>
          <w:rFonts w:ascii="Times New Roman" w:hAnsi="Times New Roman" w:eastAsia="宋体"/>
        </w:rPr>
        <w:t>If non-split SRB1 is configured, the non-split SRB1 should be reallocated to direct path</w:t>
      </w:r>
    </w:p>
    <w:p>
      <w:pPr>
        <w:pStyle w:val="98"/>
        <w:numPr>
          <w:ilvl w:val="1"/>
          <w:numId w:val="13"/>
        </w:numPr>
        <w:tabs>
          <w:tab w:val="left" w:pos="2024"/>
          <w:tab w:val="clear" w:pos="1304"/>
        </w:tabs>
        <w:spacing w:before="120" w:beforeLines="50"/>
        <w:rPr>
          <w:rFonts w:ascii="Times New Roman" w:hAnsi="Times New Roman" w:eastAsia="宋体"/>
        </w:rPr>
      </w:pPr>
      <w:r>
        <w:rPr>
          <w:rFonts w:ascii="Times New Roman" w:hAnsi="Times New Roman" w:eastAsia="宋体"/>
        </w:rPr>
        <w:t xml:space="preserve">If split SRB1 is configured, </w:t>
      </w:r>
      <w:r>
        <w:rPr>
          <w:rFonts w:hint="eastAsia" w:ascii="Times New Roman" w:hAnsi="Times New Roman" w:eastAsia="宋体"/>
        </w:rPr>
        <w:t xml:space="preserve">the direct path </w:t>
      </w:r>
      <w:r>
        <w:rPr>
          <w:rFonts w:ascii="Times New Roman" w:hAnsi="Times New Roman" w:eastAsia="宋体"/>
        </w:rPr>
        <w:t>should</w:t>
      </w:r>
      <w:r>
        <w:rPr>
          <w:rFonts w:hint="eastAsia" w:ascii="Times New Roman" w:hAnsi="Times New Roman" w:eastAsia="宋体"/>
        </w:rPr>
        <w:t xml:space="preserve"> be </w:t>
      </w:r>
      <w:r>
        <w:rPr>
          <w:rFonts w:ascii="Times New Roman" w:hAnsi="Times New Roman" w:eastAsia="宋体"/>
        </w:rPr>
        <w:t>set</w:t>
      </w:r>
      <w:r>
        <w:rPr>
          <w:rFonts w:hint="eastAsia" w:ascii="Times New Roman" w:hAnsi="Times New Roman" w:eastAsia="宋体"/>
        </w:rPr>
        <w:t xml:space="preserve"> as </w:t>
      </w:r>
      <w:r>
        <w:rPr>
          <w:rFonts w:ascii="Times New Roman" w:hAnsi="Times New Roman" w:eastAsia="宋体"/>
        </w:rPr>
        <w:t xml:space="preserve">the </w:t>
      </w:r>
      <w:r>
        <w:rPr>
          <w:rFonts w:hint="eastAsia" w:ascii="Times New Roman" w:hAnsi="Times New Roman" w:eastAsia="宋体"/>
        </w:rPr>
        <w:t>primary path</w:t>
      </w:r>
      <w:r>
        <w:rPr>
          <w:rFonts w:ascii="Times New Roman" w:hAnsi="Times New Roman" w:eastAsia="宋体"/>
        </w:rPr>
        <w:t xml:space="preserve"> of SRB1</w:t>
      </w:r>
      <w:r>
        <w:rPr>
          <w:rFonts w:hint="eastAsia" w:ascii="Times New Roman" w:hAnsi="Times New Roman" w:eastAsia="宋体"/>
        </w:rPr>
        <w:t>.</w:t>
      </w:r>
    </w:p>
    <w:p>
      <w:pPr>
        <w:overflowPunct w:val="0"/>
        <w:autoSpaceDE w:val="0"/>
        <w:autoSpaceDN w:val="0"/>
        <w:adjustRightInd w:val="0"/>
        <w:spacing w:after="120"/>
        <w:jc w:val="both"/>
        <w:textAlignment w:val="baseline"/>
        <w:rPr>
          <w:rFonts w:eastAsia="宋体"/>
          <w:lang w:val="en-GB"/>
        </w:rPr>
      </w:pPr>
    </w:p>
    <w:p>
      <w:pPr>
        <w:keepNext/>
        <w:widowControl w:val="0"/>
        <w:numPr>
          <w:ilvl w:val="2"/>
          <w:numId w:val="6"/>
        </w:numPr>
        <w:tabs>
          <w:tab w:val="left" w:pos="567"/>
        </w:tabs>
        <w:spacing w:before="180" w:after="180"/>
        <w:jc w:val="both"/>
        <w:outlineLvl w:val="1"/>
        <w:rPr>
          <w:rFonts w:ascii="Arial" w:hAnsi="Arial" w:eastAsia="等线" w:cs="Arial"/>
          <w:iCs/>
          <w:sz w:val="30"/>
          <w:szCs w:val="30"/>
        </w:rPr>
      </w:pPr>
      <w:bookmarkStart w:id="37" w:name="_Hlk131750339"/>
      <w:bookmarkStart w:id="38" w:name="_Hlk115075727"/>
      <w:r>
        <w:rPr>
          <w:rFonts w:ascii="Arial" w:hAnsi="Arial" w:eastAsia="等线" w:cs="Arial"/>
          <w:iCs/>
          <w:sz w:val="28"/>
          <w:szCs w:val="28"/>
          <w:lang w:val="en-GB"/>
        </w:rPr>
        <w:t>Procedure</w:t>
      </w:r>
      <w:r>
        <w:rPr>
          <w:rFonts w:ascii="Arial" w:hAnsi="Arial" w:eastAsia="等线" w:cs="Arial"/>
          <w:iCs/>
          <w:sz w:val="30"/>
          <w:szCs w:val="30"/>
        </w:rPr>
        <w:t xml:space="preserve"> of Case C for Scenario-1</w:t>
      </w:r>
    </w:p>
    <w:p>
      <w:pPr>
        <w:overflowPunct w:val="0"/>
        <w:autoSpaceDE w:val="0"/>
        <w:autoSpaceDN w:val="0"/>
        <w:adjustRightInd w:val="0"/>
        <w:spacing w:after="120"/>
        <w:jc w:val="both"/>
        <w:textAlignment w:val="baseline"/>
        <w:rPr>
          <w:rFonts w:eastAsia="等线"/>
          <w:lang w:eastAsia="zh-CN"/>
        </w:rPr>
      </w:pPr>
      <w:bookmarkStart w:id="39" w:name="_Hlk131151077"/>
      <w:r>
        <w:rPr>
          <w:rFonts w:eastAsia="等线"/>
          <w:lang w:eastAsia="zh-CN"/>
        </w:rPr>
        <w:t>T</w:t>
      </w:r>
      <w:r>
        <w:rPr>
          <w:rFonts w:eastAsia="等线"/>
          <w:lang w:val="en-GB" w:eastAsia="zh-CN"/>
        </w:rPr>
        <w:t>he similar philosophy for procedure design with respect to Case A and Case B can be followed to design the procedure for Case C, i.e. Case C can be regarded as a path switch procedure in which the target configuration only contains the direct path. During this procedure, it depends on the gNB implementation to determine on whether/how to update direct path configuration.</w:t>
      </w:r>
    </w:p>
    <w:bookmarkEnd w:id="39"/>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As a baseline, the indirect path release (i.e. Case C) in Scenario-1 is a path switch procedure in which the target configuration for indirect path is set to</w:t>
      </w:r>
      <w:r>
        <w:rPr>
          <w:rFonts w:ascii="Times New Roman" w:hAnsi="Times New Roman" w:eastAsia="宋体"/>
          <w:i/>
        </w:rPr>
        <w:t xml:space="preserve"> release</w:t>
      </w:r>
      <w:r>
        <w:rPr>
          <w:rFonts w:hint="eastAsia" w:eastAsia="宋体"/>
          <w:color w:val="FF0000"/>
        </w:rPr>
        <w:t xml:space="preserve"> </w:t>
      </w:r>
      <w:r>
        <w:rPr>
          <w:rFonts w:ascii="Times New Roman" w:hAnsi="Times New Roman" w:eastAsia="宋体"/>
        </w:rPr>
        <w:t xml:space="preserve">and optionally </w:t>
      </w:r>
      <w:r>
        <w:rPr>
          <w:rFonts w:hint="eastAsia" w:ascii="Times New Roman" w:hAnsi="Times New Roman" w:eastAsia="宋体"/>
        </w:rPr>
        <w:t>contain</w:t>
      </w:r>
      <w:r>
        <w:rPr>
          <w:rFonts w:ascii="Times New Roman" w:hAnsi="Times New Roman" w:eastAsia="宋体"/>
        </w:rPr>
        <w:t xml:space="preserve">s the </w:t>
      </w:r>
      <w:bookmarkEnd w:id="37"/>
      <w:r>
        <w:rPr>
          <w:rFonts w:ascii="Times New Roman" w:hAnsi="Times New Roman" w:eastAsia="宋体"/>
        </w:rPr>
        <w:t>direct path.</w:t>
      </w:r>
    </w:p>
    <w:bookmarkEnd w:id="38"/>
    <w:p>
      <w:pPr>
        <w:pStyle w:val="98"/>
        <w:tabs>
          <w:tab w:val="left" w:pos="2024"/>
          <w:tab w:val="clear" w:pos="1304"/>
        </w:tabs>
        <w:rPr>
          <w:rFonts w:ascii="Times New Roman" w:hAnsi="Times New Roman" w:eastAsia="宋体"/>
          <w:lang w:val="en-US"/>
        </w:rPr>
      </w:pPr>
    </w:p>
    <w:p>
      <w:pPr>
        <w:keepNext/>
        <w:widowControl w:val="0"/>
        <w:numPr>
          <w:ilvl w:val="2"/>
          <w:numId w:val="6"/>
        </w:numPr>
        <w:tabs>
          <w:tab w:val="left" w:pos="567"/>
        </w:tabs>
        <w:spacing w:before="180" w:after="180"/>
        <w:jc w:val="both"/>
        <w:outlineLvl w:val="1"/>
        <w:rPr>
          <w:rFonts w:ascii="Arial" w:hAnsi="Arial" w:eastAsia="等线" w:cs="Arial"/>
          <w:iCs/>
          <w:sz w:val="30"/>
          <w:szCs w:val="30"/>
        </w:rPr>
      </w:pPr>
      <w:r>
        <w:rPr>
          <w:rFonts w:ascii="Arial" w:hAnsi="Arial" w:eastAsia="等线" w:cs="Arial"/>
          <w:iCs/>
          <w:sz w:val="28"/>
          <w:szCs w:val="28"/>
          <w:lang w:val="en-GB"/>
        </w:rPr>
        <w:t>Procedure</w:t>
      </w:r>
      <w:r>
        <w:rPr>
          <w:rFonts w:ascii="Arial" w:hAnsi="Arial" w:eastAsia="等线" w:cs="Arial"/>
          <w:iCs/>
          <w:sz w:val="30"/>
          <w:szCs w:val="30"/>
        </w:rPr>
        <w:t xml:space="preserve"> of Case D for Scenario-1</w:t>
      </w:r>
    </w:p>
    <w:p>
      <w:pPr>
        <w:overflowPunct w:val="0"/>
        <w:autoSpaceDE w:val="0"/>
        <w:autoSpaceDN w:val="0"/>
        <w:adjustRightInd w:val="0"/>
        <w:spacing w:after="120"/>
        <w:jc w:val="both"/>
        <w:textAlignment w:val="baseline"/>
        <w:rPr>
          <w:rFonts w:eastAsia="等线"/>
        </w:rPr>
      </w:pPr>
      <w:r>
        <w:rPr>
          <w:rFonts w:eastAsia="等线"/>
          <w:lang w:eastAsia="zh-CN"/>
        </w:rPr>
        <w:t>The similar philosophy for procedure design with respect to Case A/B/C can be followed to design the procedure for Case D, i.e. Case D can be regarded as a path switch procedure in which the target configuration only contains the indirect path. During this procedure, it depends on the gNB implementation to determine on whether/how to update indirect path configuration.</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As a baseline, the direct path release (i.e. Case D) in Scenario-1 is a path switch procedure in which the target configuration for direct path is set to </w:t>
      </w:r>
      <w:r>
        <w:rPr>
          <w:rFonts w:ascii="Times New Roman" w:hAnsi="Times New Roman" w:eastAsia="宋体"/>
          <w:i/>
        </w:rPr>
        <w:t>release</w:t>
      </w:r>
      <w:r>
        <w:rPr>
          <w:rFonts w:hint="eastAsia" w:eastAsia="宋体"/>
          <w:color w:val="FF0000"/>
        </w:rPr>
        <w:t xml:space="preserve"> </w:t>
      </w:r>
      <w:r>
        <w:rPr>
          <w:rFonts w:ascii="Times New Roman" w:hAnsi="Times New Roman" w:eastAsia="宋体"/>
        </w:rPr>
        <w:t>and optionally contains the indirect path.</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As one of the motivations to introduce multi-path is to support high reliability service data transmission, it is natural that the data transmission reliability during the direct/indirect path release procedure should be ensured. To avoid data loss due to the indirect/indirect path release, we propose:</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For path release cases (</w:t>
      </w:r>
      <w:r>
        <w:rPr>
          <w:rFonts w:ascii="Times New Roman" w:hAnsi="Times New Roman" w:eastAsia="宋体"/>
        </w:rPr>
        <w:t xml:space="preserve">i.e. </w:t>
      </w:r>
      <w:r>
        <w:rPr>
          <w:rFonts w:hint="eastAsia" w:ascii="Times New Roman" w:hAnsi="Times New Roman" w:eastAsia="宋体"/>
        </w:rPr>
        <w:t xml:space="preserve">Case C &amp; D) of </w:t>
      </w:r>
      <w:r>
        <w:rPr>
          <w:rFonts w:ascii="Times New Roman" w:hAnsi="Times New Roman" w:eastAsia="宋体"/>
        </w:rPr>
        <w:t>Scenario-1</w:t>
      </w:r>
      <w:r>
        <w:rPr>
          <w:rFonts w:hint="eastAsia" w:ascii="Times New Roman" w:hAnsi="Times New Roman" w:eastAsia="宋体"/>
        </w:rPr>
        <w:t xml:space="preserve">, PDCP data recovery </w:t>
      </w:r>
      <w:r>
        <w:rPr>
          <w:rFonts w:ascii="Times New Roman" w:hAnsi="Times New Roman" w:eastAsia="宋体"/>
        </w:rPr>
        <w:t>can be configured</w:t>
      </w:r>
      <w:r>
        <w:rPr>
          <w:rFonts w:hint="eastAsia" w:ascii="Times New Roman" w:hAnsi="Times New Roman" w:eastAsia="宋体"/>
        </w:rPr>
        <w:t xml:space="preserve"> for</w:t>
      </w:r>
      <w:r>
        <w:rPr>
          <w:rFonts w:ascii="Times New Roman" w:hAnsi="Times New Roman" w:eastAsia="宋体"/>
        </w:rPr>
        <w:t xml:space="preserve"> the</w:t>
      </w:r>
      <w:r>
        <w:rPr>
          <w:rFonts w:hint="eastAsia" w:ascii="Times New Roman" w:hAnsi="Times New Roman" w:eastAsia="宋体"/>
        </w:rPr>
        <w:t xml:space="preserve"> remote UE</w:t>
      </w:r>
      <w:r>
        <w:rPr>
          <w:rFonts w:ascii="Times New Roman" w:hAnsi="Times New Roman" w:eastAsia="宋体"/>
        </w:rPr>
        <w:t>’s</w:t>
      </w:r>
      <w:r>
        <w:rPr>
          <w:rFonts w:hint="eastAsia" w:ascii="Times New Roman" w:hAnsi="Times New Roman" w:eastAsia="宋体"/>
        </w:rPr>
        <w:t xml:space="preserve"> AM DRBs.</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28"/>
          <w:szCs w:val="28"/>
          <w:lang w:val="en-GB"/>
        </w:rPr>
        <w:t>Procedure of Case A for Scenario-2</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The similar procedure for Case A of Scenario-1 can be reused, i.e. the indirect path addition procedure is a path switch procedure in which the target configuration contains both direct path and indirect path.  The difference with respect to Case A between Scenario-1 and Scenario-2 is that in Scenario-2 there is no configuration with respect to PC5 interface in the target configuration. </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As a baseline, the indirect path addition for multi-path </w:t>
      </w:r>
      <w:r>
        <w:rPr>
          <w:rFonts w:hint="eastAsia" w:ascii="Times New Roman" w:hAnsi="Times New Roman" w:eastAsia="宋体"/>
        </w:rPr>
        <w:t>(i</w:t>
      </w:r>
      <w:r>
        <w:rPr>
          <w:rFonts w:ascii="Times New Roman" w:hAnsi="Times New Roman" w:eastAsia="宋体"/>
        </w:rPr>
        <w:t>.e. Case A</w:t>
      </w:r>
      <w:r>
        <w:rPr>
          <w:rFonts w:hint="eastAsia" w:ascii="Times New Roman" w:hAnsi="Times New Roman" w:eastAsia="宋体"/>
        </w:rPr>
        <w:t>)</w:t>
      </w:r>
      <w:r>
        <w:rPr>
          <w:rFonts w:ascii="Times New Roman" w:hAnsi="Times New Roman" w:eastAsia="宋体"/>
        </w:rPr>
        <w:t xml:space="preserve"> </w:t>
      </w:r>
      <w:r>
        <w:rPr>
          <w:rFonts w:hint="eastAsia" w:ascii="Times New Roman" w:hAnsi="Times New Roman" w:eastAsia="宋体"/>
        </w:rPr>
        <w:t>i</w:t>
      </w:r>
      <w:r>
        <w:rPr>
          <w:rFonts w:ascii="Times New Roman" w:hAnsi="Times New Roman" w:eastAsia="宋体"/>
        </w:rPr>
        <w:t>n Scenario-1 is reused for Scenario-2 except that the indirect path configuration in the target configuration does not contain the PC5 related configuration.</w:t>
      </w:r>
    </w:p>
    <w:p>
      <w:pPr>
        <w:rPr>
          <w:rFonts w:eastAsia="宋体"/>
          <w:lang w:val="en-GB" w:eastAsia="zh-CN"/>
        </w:rPr>
      </w:pP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28"/>
          <w:szCs w:val="28"/>
          <w:lang w:val="en-GB"/>
        </w:rPr>
        <w:t>Procedure of Case C for Scenario-2</w:t>
      </w:r>
    </w:p>
    <w:p>
      <w:pPr>
        <w:spacing w:before="120" w:beforeLines="50"/>
        <w:jc w:val="both"/>
        <w:rPr>
          <w:rFonts w:eastAsiaTheme="minorEastAsia"/>
          <w:szCs w:val="20"/>
          <w:lang w:eastAsia="zh-CN"/>
        </w:rPr>
      </w:pPr>
      <w:r>
        <w:rPr>
          <w:rFonts w:eastAsiaTheme="minorEastAsia"/>
          <w:szCs w:val="20"/>
          <w:lang w:eastAsia="zh-CN"/>
        </w:rPr>
        <w:t>For this case, the same procedure of Case C for Scenario-1 can be reused. As the target path only comprises the direct path, there is no difference for the target path configuration for Case C between Scenario-1 and Scenario-2.</w:t>
      </w:r>
    </w:p>
    <w:p>
      <w:pPr>
        <w:pStyle w:val="98"/>
        <w:numPr>
          <w:ilvl w:val="0"/>
          <w:numId w:val="8"/>
        </w:numPr>
        <w:tabs>
          <w:tab w:val="clear" w:pos="1304"/>
        </w:tabs>
        <w:ind w:left="1701" w:hanging="1701"/>
        <w:rPr>
          <w:rFonts w:hint="eastAsia" w:eastAsiaTheme="minorEastAsia"/>
        </w:rPr>
      </w:pPr>
      <w:r>
        <w:rPr>
          <w:rFonts w:ascii="Times New Roman" w:hAnsi="Times New Roman" w:eastAsia="宋体"/>
        </w:rPr>
        <w:t>The same procedure as for Case C in Scenario-1 should be reused for Case C in Scenario-2.</w:t>
      </w:r>
    </w:p>
    <w:p>
      <w:pPr>
        <w:keepNext/>
        <w:widowControl w:val="0"/>
        <w:numPr>
          <w:ilvl w:val="1"/>
          <w:numId w:val="6"/>
        </w:numPr>
        <w:spacing w:before="180" w:after="180"/>
        <w:jc w:val="both"/>
        <w:outlineLvl w:val="1"/>
        <w:rPr>
          <w:rFonts w:ascii="Arial" w:hAnsi="Arial" w:eastAsia="等线" w:cs="Arial"/>
          <w:iCs/>
          <w:sz w:val="32"/>
          <w:szCs w:val="32"/>
        </w:rPr>
      </w:pPr>
      <w:r>
        <w:rPr>
          <w:rFonts w:hint="eastAsia" w:ascii="Arial" w:hAnsi="Arial" w:eastAsia="等线" w:cs="Arial"/>
          <w:iCs/>
          <w:sz w:val="32"/>
          <w:szCs w:val="32"/>
        </w:rPr>
        <w:t>B</w:t>
      </w:r>
      <w:r>
        <w:rPr>
          <w:rFonts w:ascii="Arial" w:hAnsi="Arial" w:eastAsia="等线" w:cs="Arial"/>
          <w:iCs/>
          <w:sz w:val="32"/>
          <w:szCs w:val="32"/>
        </w:rPr>
        <w:t xml:space="preserve">earer mapping configuration for </w:t>
      </w:r>
      <w:r>
        <w:rPr>
          <w:rFonts w:hint="eastAsia" w:ascii="Arial" w:hAnsi="Arial" w:eastAsia="等线" w:cs="Arial"/>
          <w:iCs/>
          <w:sz w:val="32"/>
          <w:szCs w:val="32"/>
        </w:rPr>
        <w:t>S</w:t>
      </w:r>
      <w:r>
        <w:rPr>
          <w:rFonts w:ascii="Arial" w:hAnsi="Arial" w:eastAsia="等线" w:cs="Arial"/>
          <w:iCs/>
          <w:sz w:val="32"/>
          <w:szCs w:val="32"/>
        </w:rPr>
        <w:t>cenario-2</w:t>
      </w:r>
    </w:p>
    <w:p>
      <w:pPr>
        <w:spacing w:before="120" w:after="120" w:line="259" w:lineRule="auto"/>
        <w:jc w:val="both"/>
        <w:rPr>
          <w:rFonts w:eastAsia="宋体"/>
          <w:sz w:val="24"/>
        </w:rPr>
      </w:pPr>
      <w:r>
        <w:rPr>
          <w:rFonts w:eastAsia="等线"/>
        </w:rPr>
        <w:t xml:space="preserve">For </w:t>
      </w:r>
      <w:r>
        <w:rPr>
          <w:rFonts w:hint="eastAsia" w:eastAsia="等线"/>
        </w:rPr>
        <w:t>S</w:t>
      </w:r>
      <w:r>
        <w:rPr>
          <w:rFonts w:eastAsia="等线"/>
        </w:rPr>
        <w:t>cenario-2, RAN2 had agreed that only 1:1 bearer mapping between a remote UE’s E2E RB and a relay UE’s Uu RLC channel is supported over Uu link for the indirect path. Hence, bearer identification (except legacy LCID) is not needed in L2 PDU over Uu link. In the last RAN2 meeting, due to limited discussion time, some companies did not get it and the following working assumption and FFS are left:</w:t>
      </w:r>
    </w:p>
    <w:p>
      <w:pPr>
        <w:spacing w:before="120" w:beforeLines="50"/>
        <w:rPr>
          <w:bCs/>
          <w:i/>
        </w:rPr>
      </w:pPr>
      <w:r>
        <w:rPr>
          <w:bCs/>
          <w:i/>
        </w:rPr>
        <w:t>Working assumptions:</w:t>
      </w:r>
    </w:p>
    <w:p>
      <w:pPr>
        <w:spacing w:before="120" w:beforeLines="50"/>
        <w:rPr>
          <w:bCs/>
          <w:i/>
        </w:rPr>
      </w:pPr>
      <w:r>
        <w:rPr>
          <w:bCs/>
          <w:i/>
        </w:rPr>
        <w:t xml:space="preserve">Proposal 3A: Bearer identification except LCID is not needed in L2 PDU over Uu link in Scenario 2. Only 1:1 bearer mapping is supported over Uu link for the indirect path.  </w:t>
      </w:r>
      <w:r>
        <w:rPr>
          <w:bCs/>
          <w:i/>
          <w:color w:val="FF0000"/>
        </w:rPr>
        <w:t>FFS how to configure the mapping</w:t>
      </w:r>
      <w:r>
        <w:rPr>
          <w:bCs/>
          <w:i/>
        </w:rPr>
        <w:t>.</w:t>
      </w:r>
    </w:p>
    <w:p>
      <w:pPr>
        <w:spacing w:before="120" w:beforeLines="50"/>
        <w:jc w:val="both"/>
        <w:rPr>
          <w:rFonts w:eastAsia="等线"/>
        </w:rPr>
      </w:pPr>
      <w:r>
        <w:rPr>
          <w:rFonts w:hint="eastAsia" w:eastAsia="等线"/>
        </w:rPr>
        <w:t>I</w:t>
      </w:r>
      <w:r>
        <w:rPr>
          <w:rFonts w:eastAsia="等线"/>
        </w:rPr>
        <w:t xml:space="preserve">n fact, legacy configuration structure can be reused to configure the above 1:1 bearer mapping between a remote UE’s E2E RB and a relay UE’s Uu RLC bearer entity. For example, in current </w:t>
      </w:r>
      <w:r>
        <w:rPr>
          <w:rFonts w:eastAsia="等线"/>
          <w:i/>
        </w:rPr>
        <w:t>RLC-BearerConfig</w:t>
      </w:r>
      <w:r>
        <w:rPr>
          <w:rFonts w:eastAsia="等线"/>
        </w:rPr>
        <w:t xml:space="preserve"> information element, there is a field of servedRadioBearer to associate the RLC bearer with an SRB or a DRB. In legacy usage, this field will associate a UE’s RLC bearer with itself SRB or DRB. If reusing this rule, a new field, e.g. multipath-RemoteUE (</w:t>
      </w:r>
      <w:r>
        <w:rPr>
          <w:color w:val="993366"/>
        </w:rPr>
        <w:t>ENUMERATED</w:t>
      </w:r>
      <w:r>
        <w:t xml:space="preserve"> {true}</w:t>
      </w:r>
      <w:r>
        <w:rPr>
          <w:rFonts w:eastAsia="等线"/>
        </w:rPr>
        <w:t>) or RemoteUE-RB-Identity (</w:t>
      </w:r>
      <w:r>
        <w:rPr>
          <w:color w:val="993366"/>
        </w:rPr>
        <w:t xml:space="preserve">CHOICE </w:t>
      </w:r>
      <w:r>
        <w:t>{srb-Identity, drb-Identity}</w:t>
      </w:r>
      <w:r>
        <w:rPr>
          <w:rFonts w:eastAsia="等线"/>
        </w:rPr>
        <w:t>), can be added to indicate the SRB ID or DRB ID belongs to the only remote UE with semi-static ideal relationship, i.e. not the relay UE itself.</w:t>
      </w:r>
    </w:p>
    <w:p>
      <w:pPr>
        <w:spacing w:before="120" w:beforeLines="50"/>
        <w:jc w:val="both"/>
        <w:rPr>
          <w:rFonts w:eastAsia="等线"/>
        </w:rPr>
      </w:pPr>
      <w:r>
        <w:drawing>
          <wp:inline distT="0" distB="0" distL="0" distR="0">
            <wp:extent cx="5750560" cy="1887220"/>
            <wp:effectExtent l="0" t="0" r="2540" b="0"/>
            <wp:docPr id="1" name="Picture 2" descr="D:\Users\11065669\AppData\Local\Temp\ksohtml1494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D:\Users\11065669\AppData\Local\Temp\ksohtml14944\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0560" cy="1887220"/>
                    </a:xfrm>
                    <a:prstGeom prst="rect">
                      <a:avLst/>
                    </a:prstGeom>
                    <a:noFill/>
                    <a:ln>
                      <a:noFill/>
                    </a:ln>
                  </pic:spPr>
                </pic:pic>
              </a:graphicData>
            </a:graphic>
          </wp:inline>
        </w:drawing>
      </w:r>
      <w:r>
        <w:rPr>
          <w:rFonts w:eastAsia="等线"/>
        </w:rPr>
        <w:t xml:space="preserve"> </w:t>
      </w:r>
    </w:p>
    <w:p>
      <w:pPr>
        <w:spacing w:before="120" w:beforeLines="50"/>
        <w:jc w:val="both"/>
        <w:rPr>
          <w:rFonts w:eastAsia="等线"/>
        </w:rPr>
      </w:pPr>
      <w:r>
        <w:rPr>
          <w:rFonts w:hint="eastAsia" w:eastAsia="等线"/>
        </w:rPr>
        <w:t>U</w:t>
      </w:r>
      <w:r>
        <w:rPr>
          <w:rFonts w:eastAsia="等线"/>
        </w:rPr>
        <w:t xml:space="preserve">sing the above difference between relay </w:t>
      </w:r>
      <w:r>
        <w:rPr>
          <w:rFonts w:hint="eastAsia" w:eastAsia="等线"/>
        </w:rPr>
        <w:t>UE</w:t>
      </w:r>
      <w:r>
        <w:rPr>
          <w:rFonts w:eastAsia="等线"/>
        </w:rPr>
        <w:t xml:space="preserve">’s itself SRB/DRB ID and remote UE’s E2E SRB/DRB ID from the semi-static configuration, relay UE can easily recognize whether a packet belongs to itself or the only remote UE based on the existing LCID. </w:t>
      </w:r>
    </w:p>
    <w:p>
      <w:pPr>
        <w:spacing w:before="120" w:beforeLines="50"/>
        <w:jc w:val="both"/>
        <w:rPr>
          <w:rFonts w:eastAsia="等线"/>
        </w:rPr>
      </w:pPr>
      <w:r>
        <w:rPr>
          <w:rFonts w:eastAsia="等线"/>
        </w:rPr>
        <w:t xml:space="preserve">Hence, the working assumption can be confirmed into a RAN2 agreement and detailed mapping configuration </w:t>
      </w:r>
      <w:r>
        <w:rPr>
          <w:rFonts w:hint="eastAsia" w:eastAsia="等线"/>
          <w:lang w:eastAsia="zh-CN"/>
        </w:rPr>
        <w:t>c</w:t>
      </w:r>
      <w:r>
        <w:rPr>
          <w:rFonts w:eastAsia="等线"/>
          <w:lang w:eastAsia="zh-CN"/>
        </w:rPr>
        <w:t>an consider the above method</w:t>
      </w:r>
      <w:r>
        <w:rPr>
          <w:rFonts w:eastAsia="等线"/>
        </w:rPr>
        <w:t>.</w:t>
      </w:r>
    </w:p>
    <w:p>
      <w:pPr>
        <w:pStyle w:val="98"/>
        <w:numPr>
          <w:ilvl w:val="0"/>
          <w:numId w:val="8"/>
        </w:numPr>
        <w:tabs>
          <w:tab w:val="clear" w:pos="1304"/>
        </w:tabs>
        <w:ind w:left="1701" w:hanging="1701"/>
        <w:rPr>
          <w:rFonts w:ascii="Times New Roman" w:hAnsi="Times New Roman" w:eastAsia="宋体"/>
        </w:rPr>
      </w:pPr>
      <w:r>
        <w:rPr>
          <w:rFonts w:hint="eastAsia" w:ascii="Times New Roman" w:hAnsi="Times New Roman" w:eastAsia="宋体"/>
        </w:rPr>
        <w:t>For Scenario-</w:t>
      </w:r>
      <w:r>
        <w:rPr>
          <w:rFonts w:ascii="Times New Roman" w:hAnsi="Times New Roman" w:eastAsia="宋体"/>
        </w:rPr>
        <w:t>2</w:t>
      </w:r>
      <w:r>
        <w:rPr>
          <w:rFonts w:hint="eastAsia" w:ascii="Times New Roman" w:hAnsi="Times New Roman" w:eastAsia="宋体"/>
        </w:rPr>
        <w:t xml:space="preserve">, RAN2 </w:t>
      </w:r>
      <w:r>
        <w:rPr>
          <w:rFonts w:ascii="Times New Roman" w:hAnsi="Times New Roman" w:eastAsia="宋体"/>
        </w:rPr>
        <w:t>confirm the WA into agreement, i.e. “Bearer identification except LCID is not needed in L2 PDU over Uu link in Scenario-2. Only 1:1 bearer mapping is supported over Uu link for the indirect path.”</w:t>
      </w:r>
      <w:r>
        <w:rPr>
          <w:rFonts w:hint="eastAsia" w:ascii="Times New Roman" w:hAnsi="Times New Roman" w:eastAsia="宋体"/>
        </w:rPr>
        <w:t>.</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 For </w:t>
      </w:r>
      <w:r>
        <w:rPr>
          <w:rFonts w:hint="eastAsia" w:ascii="Times New Roman" w:hAnsi="Times New Roman" w:eastAsia="宋体"/>
        </w:rPr>
        <w:t>Scenario-</w:t>
      </w:r>
      <w:r>
        <w:rPr>
          <w:rFonts w:ascii="Times New Roman" w:hAnsi="Times New Roman" w:eastAsia="宋体"/>
        </w:rPr>
        <w:t>2</w:t>
      </w:r>
      <w:r>
        <w:rPr>
          <w:rFonts w:hint="eastAsia" w:ascii="Times New Roman" w:hAnsi="Times New Roman" w:eastAsia="宋体"/>
        </w:rPr>
        <w:t xml:space="preserve">, </w:t>
      </w:r>
      <w:r>
        <w:rPr>
          <w:rFonts w:ascii="Times New Roman" w:hAnsi="Times New Roman" w:eastAsia="宋体"/>
        </w:rPr>
        <w:t>detailed mapping configuration can include one indicator of remote UE’s RB to differentiate between RBs of relay UE itself and the ones of remote U</w:t>
      </w:r>
      <w:r>
        <w:rPr>
          <w:rFonts w:hint="eastAsia" w:ascii="Times New Roman" w:hAnsi="Times New Roman" w:eastAsia="宋体"/>
        </w:rPr>
        <w:t>E.</w:t>
      </w:r>
    </w:p>
    <w:p>
      <w:pPr>
        <w:spacing w:before="120" w:beforeLines="50"/>
        <w:jc w:val="both"/>
        <w:rPr>
          <w:rFonts w:eastAsiaTheme="minorEastAsia"/>
          <w:szCs w:val="20"/>
          <w:lang w:val="en-GB" w:eastAsia="zh-CN"/>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bookmarkStart w:id="40" w:name="_GoBack"/>
      <w:bookmarkEnd w:id="40"/>
      <w:r>
        <w:rPr>
          <w:rFonts w:hint="eastAsia" w:eastAsia="MS Mincho" w:cs="Times New Roman"/>
          <w:b w:val="0"/>
          <w:bCs w:val="0"/>
          <w:kern w:val="0"/>
          <w:sz w:val="36"/>
          <w:szCs w:val="20"/>
          <w:lang w:val="en-GB" w:eastAsia="ja-JP"/>
        </w:rPr>
        <w:t>Conclusion</w:t>
      </w:r>
      <w:r>
        <w:rPr>
          <w:rFonts w:eastAsia="MS Mincho" w:cs="Times New Roman"/>
          <w:b w:val="0"/>
          <w:bCs w:val="0"/>
          <w:kern w:val="0"/>
          <w:sz w:val="36"/>
          <w:szCs w:val="20"/>
          <w:lang w:val="en-GB" w:eastAsia="ja-JP"/>
        </w:rPr>
        <w:t xml:space="preserve"> </w:t>
      </w:r>
    </w:p>
    <w:bookmarkEnd w:id="0"/>
    <w:bookmarkEnd w:id="1"/>
    <w:p>
      <w:pPr>
        <w:pStyle w:val="3"/>
        <w:rPr>
          <w:rFonts w:eastAsia="宋体"/>
          <w:b/>
          <w:lang w:val="en-GB" w:eastAsia="zh-CN"/>
        </w:rPr>
      </w:pPr>
      <w:r>
        <w:rPr>
          <w:rFonts w:eastAsia="宋体"/>
          <w:lang w:val="en-GB" w:eastAsia="zh-CN"/>
        </w:rPr>
        <w:t xml:space="preserve">In this paper, </w:t>
      </w:r>
      <w:r>
        <w:rPr>
          <w:szCs w:val="20"/>
        </w:rPr>
        <w:t xml:space="preserve">we further discuss the remaining issues for Multi-path scenario-1 and scenario-2 and </w:t>
      </w:r>
      <w:r>
        <w:rPr>
          <w:rFonts w:eastAsia="宋体"/>
          <w:lang w:val="en-GB" w:eastAsia="zh-CN"/>
        </w:rPr>
        <w:t>the following proposals are given:</w:t>
      </w:r>
    </w:p>
    <w:p>
      <w:pPr>
        <w:pStyle w:val="98"/>
        <w:tabs>
          <w:tab w:val="left" w:pos="1820"/>
          <w:tab w:val="clear" w:pos="1304"/>
        </w:tabs>
        <w:rPr>
          <w:rFonts w:ascii="Times New Roman" w:hAnsi="Times New Roman" w:eastAsia="宋体"/>
        </w:rPr>
      </w:pPr>
      <w:r>
        <w:rPr>
          <w:rFonts w:ascii="Times New Roman" w:hAnsi="Times New Roman" w:eastAsia="宋体"/>
        </w:rPr>
        <w:t>Observation 1</w:t>
      </w:r>
      <w:r>
        <w:rPr>
          <w:rFonts w:ascii="Times New Roman" w:hAnsi="Times New Roman" w:eastAsia="宋体"/>
        </w:rPr>
        <w:tab/>
      </w:r>
      <w:r>
        <w:rPr>
          <w:rFonts w:ascii="Times New Roman" w:hAnsi="Times New Roman" w:eastAsia="宋体"/>
        </w:rPr>
        <w:t>A new PC5-RRC trigger cannot be supported by a Rel-17 relay UE.</w:t>
      </w:r>
    </w:p>
    <w:p>
      <w:pPr>
        <w:pStyle w:val="98"/>
        <w:tabs>
          <w:tab w:val="clear" w:pos="1304"/>
        </w:tabs>
        <w:rPr>
          <w:rFonts w:hint="eastAsia" w:ascii="Times New Roman" w:hAnsi="Times New Roman" w:eastAsia="宋体"/>
        </w:rPr>
      </w:pPr>
      <w:r>
        <w:rPr>
          <w:rFonts w:hint="eastAsia" w:ascii="Times New Roman" w:hAnsi="Times New Roman" w:eastAsia="宋体"/>
        </w:rPr>
        <w:t>O</w:t>
      </w:r>
      <w:r>
        <w:rPr>
          <w:rFonts w:ascii="Times New Roman" w:hAnsi="Times New Roman" w:eastAsia="宋体"/>
        </w:rPr>
        <w:t>bservation 2</w:t>
      </w:r>
      <w:r>
        <w:rPr>
          <w:rFonts w:ascii="Times New Roman" w:hAnsi="Times New Roman" w:eastAsia="宋体"/>
        </w:rPr>
        <w:tab/>
      </w:r>
      <w:r>
        <w:rPr>
          <w:rFonts w:ascii="Times New Roman" w:hAnsi="Times New Roman" w:eastAsia="宋体"/>
        </w:rPr>
        <w:t>In terms of timeline and cost, it is feasible and reasonable to deploy Rel-18 relay UE directly and not include Rel-17 relay UE.</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rPr>
        <w:t>S</w:t>
      </w:r>
      <w:r>
        <w:rPr>
          <w:rFonts w:ascii="Times New Roman" w:hAnsi="Times New Roman" w:eastAsia="宋体"/>
        </w:rPr>
        <w:t>cenario 1</w:t>
      </w:r>
      <w:r>
        <w:rPr>
          <w:rFonts w:hint="eastAsia" w:ascii="Times New Roman" w:hAnsi="Times New Roman" w:eastAsia="宋体"/>
        </w:rPr>
        <w:t>&amp;2</w:t>
      </w:r>
      <w:r>
        <w:rPr>
          <w:rFonts w:ascii="Times New Roman" w:hAnsi="Times New Roman" w:eastAsia="宋体"/>
        </w:rPr>
        <w:t xml:space="preserve">, </w:t>
      </w:r>
      <w:r>
        <w:rPr>
          <w:rFonts w:hint="eastAsia" w:ascii="Times New Roman" w:hAnsi="Times New Roman" w:eastAsia="宋体"/>
        </w:rPr>
        <w:t>w</w:t>
      </w:r>
      <w:r>
        <w:rPr>
          <w:rFonts w:ascii="Times New Roman" w:hAnsi="Times New Roman" w:eastAsia="宋体"/>
        </w:rPr>
        <w:t xml:space="preserve">hen the remote UE </w:t>
      </w:r>
      <w:r>
        <w:rPr>
          <w:rFonts w:hint="eastAsia" w:ascii="Times New Roman" w:hAnsi="Times New Roman" w:eastAsia="宋体"/>
        </w:rPr>
        <w:t xml:space="preserve">is </w:t>
      </w:r>
      <w:r>
        <w:rPr>
          <w:rFonts w:ascii="Times New Roman" w:hAnsi="Times New Roman" w:eastAsia="宋体"/>
        </w:rPr>
        <w:t xml:space="preserve">operating in multi-path Relay, </w:t>
      </w:r>
      <w:r>
        <w:rPr>
          <w:rFonts w:hint="eastAsia" w:ascii="Times New Roman" w:hAnsi="Times New Roman" w:eastAsia="宋体"/>
        </w:rPr>
        <w:t>SRB1 for</w:t>
      </w:r>
      <w:r>
        <w:rPr>
          <w:rFonts w:ascii="Times New Roman" w:hAnsi="Times New Roman" w:eastAsia="宋体"/>
        </w:rPr>
        <w:t xml:space="preserve"> the</w:t>
      </w:r>
      <w:r>
        <w:rPr>
          <w:rFonts w:hint="eastAsia" w:ascii="Times New Roman" w:hAnsi="Times New Roman" w:eastAsia="宋体"/>
        </w:rPr>
        <w:t xml:space="preserve"> remote UE </w:t>
      </w:r>
      <w:r>
        <w:rPr>
          <w:rFonts w:ascii="Times New Roman" w:hAnsi="Times New Roman" w:eastAsia="宋体"/>
        </w:rPr>
        <w:t>is always configured on the direct path.</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 if split </w:t>
      </w:r>
      <w:r>
        <w:rPr>
          <w:rFonts w:hint="eastAsia" w:ascii="Times New Roman" w:hAnsi="Times New Roman" w:eastAsia="宋体"/>
          <w:lang w:val="en-US"/>
        </w:rPr>
        <w:t>SRB1</w:t>
      </w:r>
      <w:r>
        <w:rPr>
          <w:rFonts w:ascii="Times New Roman" w:hAnsi="Times New Roman" w:eastAsia="宋体"/>
          <w:lang w:val="en-US"/>
        </w:rPr>
        <w:t xml:space="preserve"> is config</w:t>
      </w:r>
      <w:r>
        <w:rPr>
          <w:rFonts w:hint="eastAsia" w:ascii="Times New Roman" w:hAnsi="Times New Roman" w:eastAsia="宋体"/>
          <w:lang w:val="en-US"/>
        </w:rPr>
        <w:t>ured</w:t>
      </w:r>
      <w:r>
        <w:rPr>
          <w:rFonts w:ascii="Times New Roman" w:hAnsi="Times New Roman" w:eastAsia="宋体"/>
          <w:lang w:val="en-US"/>
        </w:rPr>
        <w:t xml:space="preserve"> for the remote UE, its primary</w:t>
      </w:r>
      <w:r>
        <w:rPr>
          <w:rFonts w:hint="eastAsia" w:ascii="Times New Roman" w:hAnsi="Times New Roman" w:eastAsia="宋体"/>
          <w:lang w:val="en-US"/>
        </w:rPr>
        <w:t xml:space="preserve"> path </w:t>
      </w:r>
      <w:r>
        <w:rPr>
          <w:rFonts w:ascii="Times New Roman" w:hAnsi="Times New Roman" w:eastAsia="宋体"/>
          <w:lang w:val="en-US"/>
        </w:rPr>
        <w:t>is by default on</w:t>
      </w:r>
      <w:r>
        <w:rPr>
          <w:rFonts w:hint="eastAsia" w:ascii="Times New Roman" w:hAnsi="Times New Roman" w:eastAsia="宋体"/>
          <w:lang w:val="en-US"/>
        </w:rPr>
        <w:t xml:space="preserve"> </w:t>
      </w:r>
      <w:r>
        <w:rPr>
          <w:rFonts w:ascii="Times New Roman" w:hAnsi="Times New Roman" w:eastAsia="宋体"/>
        </w:rPr>
        <w:t>the direct path.</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lang w:val="en-US"/>
        </w:rPr>
        <w:t xml:space="preserve">For Scenario 1, </w:t>
      </w:r>
      <w:r>
        <w:rPr>
          <w:rFonts w:ascii="Times New Roman" w:hAnsi="Times New Roman" w:eastAsia="宋体"/>
          <w:lang w:val="en-US"/>
        </w:rPr>
        <w:t>in</w:t>
      </w:r>
      <w:r>
        <w:rPr>
          <w:rFonts w:ascii="Times New Roman" w:hAnsi="Times New Roman" w:eastAsia="宋体"/>
        </w:rPr>
        <w:t xml:space="preserve"> case </w:t>
      </w:r>
      <w:r>
        <w:rPr>
          <w:rFonts w:ascii="Times New Roman" w:hAnsi="Times New Roman" w:eastAsia="Times New Roman"/>
        </w:rPr>
        <w:t>the remote UE configured only on the indirect path adds a direct path under the same gNB</w:t>
      </w:r>
      <w:r>
        <w:rPr>
          <w:rFonts w:ascii="Times New Roman" w:hAnsi="Times New Roman" w:eastAsia="宋体"/>
        </w:rPr>
        <w:t xml:space="preserve">, the remote UE is reconfigured with </w:t>
      </w:r>
      <w:r>
        <w:rPr>
          <w:rFonts w:hint="eastAsia" w:ascii="Times New Roman" w:hAnsi="Times New Roman" w:eastAsia="宋体"/>
        </w:rPr>
        <w:t>non</w:t>
      </w:r>
      <w:r>
        <w:rPr>
          <w:rFonts w:ascii="Times New Roman" w:hAnsi="Times New Roman" w:eastAsia="宋体"/>
        </w:rPr>
        <w:t xml:space="preserve">-split </w:t>
      </w:r>
      <w:r>
        <w:rPr>
          <w:rFonts w:hint="eastAsia" w:ascii="Times New Roman" w:hAnsi="Times New Roman" w:eastAsia="宋体"/>
          <w:lang w:val="en-US"/>
        </w:rPr>
        <w:t xml:space="preserve">SRB1 </w:t>
      </w:r>
      <w:r>
        <w:rPr>
          <w:rFonts w:ascii="Times New Roman" w:hAnsi="Times New Roman" w:eastAsia="宋体"/>
          <w:lang w:val="en-US"/>
        </w:rPr>
        <w:t>or default primary</w:t>
      </w:r>
      <w:r>
        <w:rPr>
          <w:rFonts w:ascii="Times New Roman" w:hAnsi="Times New Roman" w:eastAsia="宋体"/>
        </w:rPr>
        <w:t xml:space="preserve"> path of split SRB1 on the direct path.</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2, split </w:t>
      </w:r>
      <w:r>
        <w:rPr>
          <w:rFonts w:hint="eastAsia" w:ascii="Times New Roman" w:hAnsi="Times New Roman" w:eastAsia="宋体"/>
          <w:lang w:val="en-US"/>
        </w:rPr>
        <w:t>SRB</w:t>
      </w:r>
      <w:r>
        <w:rPr>
          <w:rFonts w:ascii="Times New Roman" w:hAnsi="Times New Roman" w:eastAsia="宋体"/>
          <w:lang w:val="en-US"/>
        </w:rPr>
        <w:t xml:space="preserve">1 for the remote UE is supported and its </w:t>
      </w:r>
      <w:r>
        <w:rPr>
          <w:rFonts w:ascii="Times New Roman" w:hAnsi="Times New Roman" w:eastAsia="宋体"/>
        </w:rPr>
        <w:t>primary path is always by default on direct path.</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1&amp;2, </w:t>
      </w:r>
      <w:r>
        <w:rPr>
          <w:rFonts w:hint="eastAsia" w:ascii="Times New Roman" w:hAnsi="Times New Roman" w:eastAsia="宋体"/>
          <w:lang w:val="en-US"/>
        </w:rPr>
        <w:t>SRB</w:t>
      </w:r>
      <w:r>
        <w:rPr>
          <w:rFonts w:ascii="Times New Roman" w:hAnsi="Times New Roman" w:eastAsia="宋体"/>
          <w:lang w:val="en-US"/>
        </w:rPr>
        <w:t>2 for the remote UE is always configured on SRB1</w:t>
      </w:r>
      <w:r>
        <w:rPr>
          <w:rFonts w:hint="eastAsia" w:ascii="Times New Roman" w:hAnsi="Times New Roman" w:eastAsia="宋体"/>
          <w:lang w:val="en-US"/>
        </w:rPr>
        <w:t xml:space="preserve"> </w:t>
      </w:r>
      <w:r>
        <w:rPr>
          <w:rFonts w:ascii="Times New Roman" w:hAnsi="Times New Roman" w:eastAsia="宋体"/>
        </w:rPr>
        <w:t>path or primary path of split SRB1 o</w:t>
      </w:r>
      <w:r>
        <w:rPr>
          <w:rFonts w:hint="eastAsia" w:ascii="Times New Roman" w:hAnsi="Times New Roman" w:eastAsia="宋体"/>
          <w:lang w:val="en-US"/>
        </w:rPr>
        <w:t>f remote UE</w:t>
      </w:r>
      <w:r>
        <w:rPr>
          <w:rFonts w:ascii="Times New Roman" w:hAnsi="Times New Roman" w:eastAsia="宋体"/>
          <w:lang w:val="en-US"/>
        </w:rPr>
        <w:t>, i.e.,</w:t>
      </w:r>
      <w:r>
        <w:rPr>
          <w:rFonts w:hint="eastAsia" w:ascii="Times New Roman" w:hAnsi="Times New Roman" w:eastAsia="宋体"/>
          <w:lang w:val="en-US"/>
        </w:rPr>
        <w:t xml:space="preserve"> </w:t>
      </w:r>
      <w:r>
        <w:rPr>
          <w:rFonts w:ascii="Times New Roman" w:hAnsi="Times New Roman" w:eastAsia="宋体"/>
        </w:rPr>
        <w:t>on the direct path.</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For </w:t>
      </w:r>
      <w:r>
        <w:rPr>
          <w:rFonts w:hint="eastAsia" w:ascii="Times New Roman" w:hAnsi="Times New Roman" w:eastAsia="宋体"/>
          <w:lang w:val="en-US"/>
        </w:rPr>
        <w:t>S</w:t>
      </w:r>
      <w:r>
        <w:rPr>
          <w:rFonts w:ascii="Times New Roman" w:hAnsi="Times New Roman" w:eastAsia="宋体"/>
          <w:lang w:val="en-US"/>
        </w:rPr>
        <w:t>cenario</w:t>
      </w:r>
      <w:r>
        <w:rPr>
          <w:rFonts w:ascii="Times New Roman" w:hAnsi="Times New Roman" w:eastAsia="宋体"/>
        </w:rPr>
        <w:t xml:space="preserve"> 1&amp;2, the primary path </w:t>
      </w:r>
      <w:r>
        <w:rPr>
          <w:rFonts w:hint="eastAsia" w:ascii="Times New Roman" w:hAnsi="Times New Roman" w:eastAsia="宋体"/>
          <w:lang w:val="en-US"/>
        </w:rPr>
        <w:t xml:space="preserve">of </w:t>
      </w:r>
      <w:r>
        <w:rPr>
          <w:rFonts w:ascii="Times New Roman" w:hAnsi="Times New Roman" w:eastAsia="宋体"/>
        </w:rPr>
        <w:t xml:space="preserve">split </w:t>
      </w:r>
      <w:r>
        <w:rPr>
          <w:rFonts w:hint="eastAsia" w:ascii="Times New Roman" w:hAnsi="Times New Roman" w:eastAsia="宋体"/>
          <w:lang w:val="en-US"/>
        </w:rPr>
        <w:t>SRB</w:t>
      </w:r>
      <w:r>
        <w:rPr>
          <w:rFonts w:ascii="Times New Roman" w:hAnsi="Times New Roman" w:eastAsia="宋体"/>
          <w:lang w:val="en-US"/>
        </w:rPr>
        <w:t>2 for the remote UE is always by default on</w:t>
      </w:r>
      <w:r>
        <w:rPr>
          <w:rFonts w:hint="eastAsia" w:ascii="Times New Roman" w:hAnsi="Times New Roman" w:eastAsia="宋体"/>
          <w:lang w:val="en-US"/>
        </w:rPr>
        <w:t xml:space="preserve"> </w:t>
      </w:r>
      <w:r>
        <w:rPr>
          <w:rFonts w:ascii="Times New Roman" w:hAnsi="Times New Roman" w:eastAsia="宋体"/>
          <w:lang w:val="en-US"/>
        </w:rPr>
        <w:t>SRB1</w:t>
      </w:r>
      <w:r>
        <w:rPr>
          <w:rFonts w:hint="eastAsia" w:ascii="Times New Roman" w:hAnsi="Times New Roman" w:eastAsia="宋体"/>
          <w:lang w:val="en-US"/>
        </w:rPr>
        <w:t xml:space="preserve"> </w:t>
      </w:r>
      <w:r>
        <w:rPr>
          <w:rFonts w:ascii="Times New Roman" w:hAnsi="Times New Roman" w:eastAsia="宋体"/>
        </w:rPr>
        <w:t>path or primary path of split SRB1 o</w:t>
      </w:r>
      <w:r>
        <w:rPr>
          <w:rFonts w:hint="eastAsia" w:ascii="Times New Roman" w:hAnsi="Times New Roman" w:eastAsia="宋体"/>
          <w:lang w:val="en-US"/>
        </w:rPr>
        <w:t>f remote UE</w:t>
      </w:r>
      <w:r>
        <w:rPr>
          <w:rFonts w:ascii="Times New Roman" w:hAnsi="Times New Roman" w:eastAsia="宋体"/>
          <w:lang w:val="en-US"/>
        </w:rPr>
        <w:t>, i.e.,</w:t>
      </w:r>
      <w:r>
        <w:rPr>
          <w:rFonts w:hint="eastAsia" w:ascii="Times New Roman" w:hAnsi="Times New Roman" w:eastAsia="宋体"/>
          <w:lang w:val="en-US"/>
        </w:rPr>
        <w:t xml:space="preserve"> </w:t>
      </w:r>
      <w:r>
        <w:rPr>
          <w:rFonts w:ascii="Times New Roman" w:hAnsi="Times New Roman" w:eastAsia="宋体"/>
        </w:rPr>
        <w:t>on the direct path.</w:t>
      </w:r>
    </w:p>
    <w:p>
      <w:pPr>
        <w:pStyle w:val="98"/>
        <w:numPr>
          <w:ilvl w:val="0"/>
          <w:numId w:val="14"/>
        </w:numPr>
        <w:tabs>
          <w:tab w:val="clear" w:pos="1304"/>
        </w:tabs>
        <w:ind w:left="1701" w:hanging="1701"/>
        <w:rPr>
          <w:rFonts w:eastAsia="宋体"/>
        </w:rPr>
      </w:pPr>
      <w:r>
        <w:rPr>
          <w:rFonts w:ascii="Times New Roman" w:hAnsi="Times New Roman" w:eastAsia="宋体"/>
        </w:rPr>
        <w:t xml:space="preserve">For both Scenario-1&amp;2, </w:t>
      </w:r>
      <w:r>
        <w:rPr>
          <w:rFonts w:ascii="Times New Roman" w:hAnsi="Times New Roman" w:eastAsia="宋体"/>
          <w:i/>
        </w:rPr>
        <w:t>MCGFailureInformation</w:t>
      </w:r>
      <w:r>
        <w:rPr>
          <w:rFonts w:ascii="Times New Roman" w:hAnsi="Times New Roman" w:eastAsia="宋体"/>
        </w:rPr>
        <w:t xml:space="preserve"> should be used to report the direct/indirect path failure information.</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 xml:space="preserve">Introduce a timer </w:t>
      </w:r>
      <w:r>
        <w:rPr>
          <w:rFonts w:ascii="Times New Roman" w:hAnsi="Times New Roman" w:eastAsia="宋体"/>
        </w:rPr>
        <w:t xml:space="preserve">(i.e., T316-like) </w:t>
      </w:r>
      <w:r>
        <w:rPr>
          <w:rFonts w:hint="eastAsia" w:ascii="Times New Roman" w:hAnsi="Times New Roman" w:eastAsia="宋体"/>
        </w:rPr>
        <w:t>to control the duration of fast recovery procedure.</w:t>
      </w:r>
    </w:p>
    <w:p>
      <w:pPr>
        <w:pStyle w:val="98"/>
        <w:numPr>
          <w:ilvl w:val="0"/>
          <w:numId w:val="14"/>
        </w:numPr>
        <w:tabs>
          <w:tab w:val="clear" w:pos="1304"/>
        </w:tabs>
        <w:ind w:left="1701" w:hanging="1701"/>
        <w:rPr>
          <w:lang w:eastAsia="ja-JP"/>
        </w:rPr>
      </w:pPr>
      <w:r>
        <w:rPr>
          <w:rFonts w:ascii="Times New Roman" w:hAnsi="Times New Roman" w:eastAsia="宋体"/>
        </w:rPr>
        <w:t xml:space="preserve">For Scenario-1&amp;2, if </w:t>
      </w:r>
      <w:r>
        <w:rPr>
          <w:rFonts w:hint="eastAsia" w:ascii="Times New Roman" w:hAnsi="Times New Roman" w:eastAsia="宋体"/>
        </w:rPr>
        <w:t>fast recov</w:t>
      </w:r>
      <w:r>
        <w:rPr>
          <w:rFonts w:ascii="Times New Roman" w:hAnsi="Times New Roman" w:eastAsia="宋体"/>
        </w:rPr>
        <w:t>e</w:t>
      </w:r>
      <w:r>
        <w:rPr>
          <w:rFonts w:hint="eastAsia" w:ascii="Times New Roman" w:hAnsi="Times New Roman" w:eastAsia="宋体"/>
        </w:rPr>
        <w:t>ry timer is not configured or expired</w:t>
      </w:r>
      <w:r>
        <w:rPr>
          <w:rFonts w:ascii="Times New Roman" w:hAnsi="Times New Roman" w:eastAsia="宋体"/>
        </w:rPr>
        <w:t xml:space="preserve">, remote UE </w:t>
      </w:r>
      <w:r>
        <w:rPr>
          <w:rFonts w:hint="eastAsia" w:ascii="Times New Roman" w:hAnsi="Times New Roman" w:eastAsia="宋体"/>
        </w:rPr>
        <w:t>trigger</w:t>
      </w:r>
      <w:r>
        <w:rPr>
          <w:rFonts w:ascii="Times New Roman" w:hAnsi="Times New Roman" w:eastAsia="宋体"/>
        </w:rPr>
        <w:t xml:space="preserve">s </w:t>
      </w:r>
      <w:r>
        <w:rPr>
          <w:rFonts w:hint="eastAsia" w:ascii="Times New Roman" w:hAnsi="Times New Roman" w:eastAsia="宋体"/>
        </w:rPr>
        <w:t>RRC re-establishment</w:t>
      </w:r>
      <w:r>
        <w:rPr>
          <w:rFonts w:hint="eastAsia" w:ascii="Times New Roman" w:hAnsi="Times New Roman" w:eastAsia="宋体"/>
          <w:lang w:val="en-US"/>
        </w:rPr>
        <w:t>.</w:t>
      </w:r>
      <w:r>
        <w:rPr>
          <w:rFonts w:hint="eastAsia" w:ascii="Times New Roman" w:hAnsi="Times New Roman" w:eastAsia="宋体"/>
        </w:rPr>
        <w:t xml:space="preserve"> </w:t>
      </w:r>
    </w:p>
    <w:p>
      <w:pPr>
        <w:pStyle w:val="98"/>
        <w:numPr>
          <w:ilvl w:val="0"/>
          <w:numId w:val="14"/>
        </w:numPr>
        <w:tabs>
          <w:tab w:val="clear" w:pos="1304"/>
        </w:tabs>
        <w:spacing w:before="120" w:beforeLines="50"/>
        <w:ind w:left="1701" w:hanging="1701"/>
        <w:rPr>
          <w:rFonts w:ascii="Times New Roman" w:hAnsi="Times New Roman" w:eastAsia="宋体"/>
        </w:rPr>
      </w:pPr>
      <w:r>
        <w:rPr>
          <w:rFonts w:ascii="Times New Roman" w:hAnsi="Times New Roman" w:eastAsia="宋体"/>
        </w:rPr>
        <w:t xml:space="preserve">It is </w:t>
      </w:r>
      <w:r>
        <w:rPr>
          <w:rFonts w:ascii="Times New Roman" w:hAnsi="Times New Roman"/>
        </w:rPr>
        <w:t>totally up to gNB implementation on how to configure the path of SRB1 of remote UE</w:t>
      </w:r>
      <w:r>
        <w:rPr>
          <w:rFonts w:ascii="Times New Roman" w:hAnsi="Times New Roman" w:eastAsia="宋体"/>
        </w:rPr>
        <w:t xml:space="preserve">, i.e. no enhancement for the serving gNB of remote UE to differentiate Rel-17 relay UE in RAN2 </w:t>
      </w:r>
      <w:r>
        <w:rPr>
          <w:rFonts w:hint="eastAsia" w:ascii="Times New Roman" w:hAnsi="Times New Roman" w:eastAsia="宋体"/>
        </w:rPr>
        <w:t>and</w:t>
      </w:r>
      <w:r>
        <w:rPr>
          <w:rFonts w:ascii="Times New Roman" w:hAnsi="Times New Roman" w:eastAsia="宋体"/>
        </w:rPr>
        <w:t xml:space="preserve"> </w:t>
      </w:r>
      <w:r>
        <w:rPr>
          <w:rFonts w:hint="eastAsia" w:ascii="Times New Roman" w:hAnsi="Times New Roman" w:eastAsia="宋体"/>
        </w:rPr>
        <w:t>SA</w:t>
      </w:r>
      <w:r>
        <w:rPr>
          <w:rFonts w:ascii="Times New Roman" w:hAnsi="Times New Roman" w:eastAsia="宋体"/>
        </w:rPr>
        <w:t>2</w:t>
      </w:r>
      <w:r>
        <w:rPr>
          <w:rFonts w:hint="eastAsia" w:ascii="Times New Roman" w:hAnsi="Times New Roman" w:eastAsia="宋体"/>
        </w:rPr>
        <w:t>.</w:t>
      </w:r>
    </w:p>
    <w:p>
      <w:pPr>
        <w:pStyle w:val="98"/>
        <w:numPr>
          <w:ilvl w:val="0"/>
          <w:numId w:val="14"/>
        </w:numPr>
        <w:tabs>
          <w:tab w:val="clear" w:pos="1304"/>
        </w:tabs>
        <w:spacing w:before="120" w:beforeLines="50"/>
        <w:ind w:left="1701" w:hanging="1701"/>
        <w:rPr>
          <w:rFonts w:ascii="Times New Roman" w:hAnsi="Times New Roman" w:eastAsia="宋体"/>
        </w:rPr>
      </w:pPr>
      <w:r>
        <w:rPr>
          <w:rFonts w:ascii="Times New Roman" w:hAnsi="Times New Roman" w:eastAsia="宋体"/>
        </w:rPr>
        <w:t>For bringing the idle/inactive relay UE to RRC_CONNECTED, the legacy Rel-17 behaviour can be reused for indirect path addition in the following cases.  Otherwise, the new PC5-RRC trigger is used</w:t>
      </w:r>
      <w:r>
        <w:rPr>
          <w:rFonts w:hint="eastAsia" w:ascii="Times New Roman" w:hAnsi="Times New Roman" w:eastAsia="宋体"/>
        </w:rPr>
        <w:t>.</w:t>
      </w:r>
    </w:p>
    <w:p>
      <w:pPr>
        <w:pStyle w:val="98"/>
        <w:numPr>
          <w:ilvl w:val="1"/>
          <w:numId w:val="14"/>
        </w:numPr>
        <w:tabs>
          <w:tab w:val="left" w:pos="2024"/>
          <w:tab w:val="clear" w:pos="1304"/>
        </w:tabs>
        <w:rPr>
          <w:rFonts w:ascii="Times New Roman" w:hAnsi="Times New Roman" w:eastAsia="宋体"/>
        </w:rPr>
      </w:pPr>
      <w:r>
        <w:rPr>
          <w:rFonts w:ascii="Times New Roman" w:hAnsi="Times New Roman"/>
        </w:rPr>
        <w:t>split SRB1 configuration on both direct link and indirect link and duplication activation.</w:t>
      </w:r>
    </w:p>
    <w:p>
      <w:pPr>
        <w:pStyle w:val="98"/>
        <w:numPr>
          <w:ilvl w:val="1"/>
          <w:numId w:val="14"/>
        </w:numPr>
        <w:tabs>
          <w:tab w:val="left" w:pos="2024"/>
          <w:tab w:val="clear" w:pos="1304"/>
        </w:tabs>
        <w:rPr>
          <w:rFonts w:ascii="Times New Roman" w:hAnsi="Times New Roman" w:eastAsia="宋体"/>
        </w:rPr>
      </w:pPr>
      <w:r>
        <w:rPr>
          <w:rFonts w:ascii="Times New Roman" w:hAnsi="Times New Roman"/>
        </w:rPr>
        <w:t>SRB1 only on indirect link, if supported.</w:t>
      </w:r>
    </w:p>
    <w:p>
      <w:pPr>
        <w:pStyle w:val="98"/>
        <w:numPr>
          <w:ilvl w:val="1"/>
          <w:numId w:val="14"/>
        </w:numPr>
        <w:tabs>
          <w:tab w:val="left" w:pos="2024"/>
          <w:tab w:val="clear" w:pos="1304"/>
        </w:tabs>
        <w:rPr>
          <w:rFonts w:ascii="Times New Roman" w:hAnsi="Times New Roman" w:eastAsia="宋体"/>
        </w:rPr>
      </w:pPr>
      <w:r>
        <w:rPr>
          <w:rFonts w:ascii="Times New Roman" w:hAnsi="Times New Roman"/>
        </w:rPr>
        <w:t>split SRB1 configuration on both direct link and indirect link with duplication deactivation and main leg on indirect link, if supported.</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Scenario-2, RAN2 to confirm the WA </w:t>
      </w:r>
      <w:r>
        <w:rPr>
          <w:rFonts w:ascii="Times New Roman" w:hAnsi="Times New Roman" w:eastAsia="宋体"/>
        </w:rPr>
        <w:t>into agreement</w:t>
      </w:r>
      <w:r>
        <w:rPr>
          <w:rFonts w:hint="eastAsia" w:ascii="Times New Roman" w:hAnsi="Times New Roman" w:eastAsia="宋体"/>
        </w:rPr>
        <w:t>, i.e., leave it to relay and remote UE implementation on how to trigger the RRC_IDLE/RRC_INACTIVE target relay UE to initiate RRC connection establishment procedure.</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 xml:space="preserve">For Scenario-2, RAN2 assumes that remote UE will report the inter-UE relationship only after relay UE successfully entering RRC_CONNECTED in this Release. </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For Scenario-2, RAN2 to decide which Option(s) is agreeable for remote UE to report the inter-UE relationship (e.g., relay UE</w:t>
      </w:r>
      <w:r>
        <w:rPr>
          <w:rFonts w:ascii="Times New Roman" w:hAnsi="Times New Roman" w:eastAsia="宋体"/>
        </w:rPr>
        <w:t>’</w:t>
      </w:r>
      <w:r>
        <w:rPr>
          <w:rFonts w:hint="eastAsia" w:ascii="Times New Roman" w:hAnsi="Times New Roman" w:eastAsia="宋体"/>
        </w:rPr>
        <w:t>s C-RNTI and serving NCGI) to the gNB</w:t>
      </w:r>
      <w:r>
        <w:rPr>
          <w:rFonts w:ascii="Times New Roman" w:hAnsi="Times New Roman" w:eastAsia="宋体"/>
        </w:rPr>
        <w:t>:</w:t>
      </w:r>
      <w:r>
        <w:rPr>
          <w:rFonts w:hint="eastAsia" w:ascii="Times New Roman" w:hAnsi="Times New Roman" w:eastAsia="宋体"/>
        </w:rPr>
        <w:t xml:space="preserve"> </w:t>
      </w:r>
    </w:p>
    <w:p>
      <w:pPr>
        <w:pStyle w:val="3"/>
        <w:numPr>
          <w:ilvl w:val="2"/>
          <w:numId w:val="11"/>
        </w:numPr>
        <w:spacing w:before="100" w:beforeAutospacing="1"/>
        <w:rPr>
          <w:b/>
        </w:rPr>
      </w:pPr>
      <w:r>
        <w:rPr>
          <w:rFonts w:hint="eastAsia"/>
          <w:b/>
        </w:rPr>
        <w:t xml:space="preserve">Option 1: remote UE oriented solution, i.e., remote UE autonomously reports the inter-UE relationship with the relay UE </w:t>
      </w:r>
      <w:r>
        <w:rPr>
          <w:b/>
        </w:rPr>
        <w:t>after</w:t>
      </w:r>
      <w:r>
        <w:rPr>
          <w:rFonts w:hint="eastAsia"/>
          <w:b/>
        </w:rPr>
        <w:t xml:space="preserve"> it triggers the relay UE successfully entering RRC_CONNECTED. </w:t>
      </w:r>
    </w:p>
    <w:p>
      <w:pPr>
        <w:pStyle w:val="3"/>
        <w:numPr>
          <w:ilvl w:val="2"/>
          <w:numId w:val="11"/>
        </w:numPr>
        <w:spacing w:before="100" w:beforeAutospacing="1"/>
        <w:rPr>
          <w:b/>
        </w:rPr>
      </w:pPr>
      <w:r>
        <w:rPr>
          <w:rFonts w:hint="eastAsia"/>
          <w:b/>
        </w:rPr>
        <w:t>Option 2: NW controlled solution, i.e., remote UE only reports the inter-UE relationship with the relay UE after the gNB indication/</w:t>
      </w:r>
      <w:r>
        <w:rPr>
          <w:b/>
        </w:rPr>
        <w:t>reconfiguration</w:t>
      </w:r>
      <w:r>
        <w:rPr>
          <w:rFonts w:hint="eastAsia"/>
          <w:b/>
        </w:rPr>
        <w:t xml:space="preserve">. </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Scenario-1 and </w:t>
      </w:r>
      <w:r>
        <w:rPr>
          <w:rFonts w:hint="eastAsia" w:ascii="Times New Roman" w:hAnsi="Times New Roman" w:eastAsia="宋体"/>
        </w:rPr>
        <w:t xml:space="preserve">Scenario-2, </w:t>
      </w:r>
      <w:r>
        <w:rPr>
          <w:rFonts w:ascii="Times New Roman" w:hAnsi="Times New Roman" w:eastAsia="宋体"/>
        </w:rPr>
        <w:t>duplication is activated by default for a split SRB, i.e. not support dynamic duplication (de)activation.</w:t>
      </w:r>
      <w:r>
        <w:rPr>
          <w:rFonts w:hint="eastAsia" w:ascii="Times New Roman" w:hAnsi="Times New Roman" w:eastAsia="宋体"/>
        </w:rPr>
        <w:t xml:space="preserve"> </w:t>
      </w:r>
    </w:p>
    <w:p>
      <w:pPr>
        <w:pStyle w:val="98"/>
        <w:numPr>
          <w:ilvl w:val="0"/>
          <w:numId w:val="14"/>
        </w:numPr>
        <w:tabs>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Scenario-1 and </w:t>
      </w:r>
      <w:r>
        <w:rPr>
          <w:rFonts w:hint="eastAsia" w:ascii="Times New Roman" w:hAnsi="Times New Roman" w:eastAsia="宋体"/>
        </w:rPr>
        <w:t xml:space="preserve">Scenario-2, </w:t>
      </w:r>
      <w:r>
        <w:rPr>
          <w:rFonts w:ascii="Times New Roman" w:hAnsi="Times New Roman"/>
        </w:rPr>
        <w:t>two legs (i.e. the one in direct link and the other in indirect link) are the baseline in duplication for a MP split bearer. RAN2 to further decide whether 3 legs (i.e. two in direct link and one in indirect link) needs to be supported</w:t>
      </w:r>
      <w:r>
        <w:rPr>
          <w:rFonts w:ascii="Times New Roman" w:hAnsi="Times New Roman" w:eastAsia="宋体"/>
        </w:rPr>
        <w:t>.</w:t>
      </w:r>
      <w:r>
        <w:rPr>
          <w:rFonts w:hint="eastAsia" w:ascii="Times New Roman" w:hAnsi="Times New Roman" w:eastAsia="宋体"/>
        </w:rPr>
        <w:t xml:space="preserve"> </w:t>
      </w:r>
    </w:p>
    <w:p>
      <w:pPr>
        <w:pStyle w:val="98"/>
        <w:numPr>
          <w:ilvl w:val="0"/>
          <w:numId w:val="14"/>
        </w:numPr>
        <w:tabs>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Scenario-1 and </w:t>
      </w:r>
      <w:r>
        <w:rPr>
          <w:rFonts w:hint="eastAsia" w:ascii="Times New Roman" w:hAnsi="Times New Roman" w:eastAsia="宋体"/>
        </w:rPr>
        <w:t>Scenario-2</w:t>
      </w:r>
      <w:r>
        <w:rPr>
          <w:rFonts w:ascii="Times New Roman" w:hAnsi="Times New Roman" w:eastAsia="宋体"/>
        </w:rPr>
        <w:t>, (de</w:t>
      </w:r>
      <w:r>
        <w:rPr>
          <w:rFonts w:hint="eastAsia" w:ascii="Times New Roman" w:hAnsi="Times New Roman" w:eastAsia="宋体"/>
        </w:rPr>
        <w:t>)</w:t>
      </w:r>
      <w:r>
        <w:rPr>
          <w:rFonts w:ascii="Times New Roman" w:hAnsi="Times New Roman" w:eastAsia="宋体"/>
        </w:rPr>
        <w:t>a</w:t>
      </w:r>
      <w:r>
        <w:rPr>
          <w:rFonts w:hint="eastAsia" w:ascii="Times New Roman" w:hAnsi="Times New Roman" w:eastAsia="宋体"/>
        </w:rPr>
        <w:t>ctivation</w:t>
      </w:r>
      <w:r>
        <w:rPr>
          <w:rFonts w:ascii="Times New Roman" w:hAnsi="Times New Roman" w:eastAsia="宋体"/>
        </w:rPr>
        <w:t xml:space="preserve"> on indirect path is not supported.</w:t>
      </w:r>
    </w:p>
    <w:p>
      <w:pPr>
        <w:pStyle w:val="98"/>
        <w:numPr>
          <w:ilvl w:val="0"/>
          <w:numId w:val="14"/>
        </w:numPr>
        <w:tabs>
          <w:tab w:val="clear" w:pos="1304"/>
        </w:tabs>
        <w:spacing w:before="120" w:beforeLines="50"/>
        <w:ind w:left="1701" w:hanging="1701"/>
        <w:rPr>
          <w:rFonts w:ascii="Times New Roman" w:hAnsi="Times New Roman" w:eastAsia="宋体"/>
        </w:rPr>
      </w:pPr>
      <w:r>
        <w:rPr>
          <w:rFonts w:ascii="Times New Roman" w:hAnsi="Times New Roman"/>
        </w:rPr>
        <w:t xml:space="preserve">RAN2 to send a LS to SA2 for the requirements to support multi-path </w:t>
      </w:r>
      <w:r>
        <w:rPr>
          <w:rFonts w:hint="eastAsia" w:ascii="Times New Roman" w:hAnsi="Times New Roman"/>
          <w:lang w:val="en-US"/>
        </w:rPr>
        <w:t xml:space="preserve">transmission authorization </w:t>
      </w:r>
      <w:r>
        <w:rPr>
          <w:rFonts w:ascii="Times New Roman" w:hAnsi="Times New Roman"/>
        </w:rPr>
        <w:t>and subscription function</w:t>
      </w:r>
      <w:r>
        <w:rPr>
          <w:rFonts w:hint="eastAsia" w:ascii="Times New Roman" w:hAnsi="Times New Roman"/>
          <w:lang w:val="en-US"/>
        </w:rPr>
        <w:t xml:space="preserve"> for a UE acting as the remote UE in </w:t>
      </w:r>
      <w:r>
        <w:rPr>
          <w:rFonts w:ascii="Times New Roman" w:hAnsi="Times New Roman"/>
        </w:rPr>
        <w:t>Scenario-2.</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As a baseline, the indirect path addition for multi-path </w:t>
      </w:r>
      <w:r>
        <w:rPr>
          <w:rFonts w:hint="eastAsia" w:ascii="Times New Roman" w:hAnsi="Times New Roman" w:eastAsia="宋体"/>
        </w:rPr>
        <w:t>（i</w:t>
      </w:r>
      <w:r>
        <w:rPr>
          <w:rFonts w:ascii="Times New Roman" w:hAnsi="Times New Roman" w:eastAsia="宋体"/>
        </w:rPr>
        <w:t>.e. Case A</w:t>
      </w:r>
      <w:r>
        <w:rPr>
          <w:rFonts w:hint="eastAsia" w:ascii="Times New Roman" w:hAnsi="Times New Roman" w:eastAsia="宋体"/>
        </w:rPr>
        <w:t>）i</w:t>
      </w:r>
      <w:r>
        <w:rPr>
          <w:rFonts w:ascii="Times New Roman" w:hAnsi="Times New Roman" w:eastAsia="宋体"/>
        </w:rPr>
        <w:t>n Scenario 1 is a path switch procedure in which the target configuration contains indirect path and optionally contains direct path.</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For direct path addition (i.e. Case B) in Scenario</w:t>
      </w:r>
      <w:r>
        <w:rPr>
          <w:rFonts w:ascii="Times New Roman" w:hAnsi="Times New Roman" w:eastAsia="宋体"/>
        </w:rPr>
        <w:t>-</w:t>
      </w:r>
      <w:r>
        <w:rPr>
          <w:rFonts w:hint="eastAsia" w:ascii="Times New Roman" w:hAnsi="Times New Roman" w:eastAsia="宋体"/>
        </w:rPr>
        <w:t xml:space="preserve">1, </w:t>
      </w:r>
      <w:r>
        <w:rPr>
          <w:rFonts w:ascii="Times New Roman" w:hAnsi="Times New Roman" w:eastAsia="宋体"/>
        </w:rPr>
        <w:t>RAN2 to support:</w:t>
      </w:r>
    </w:p>
    <w:p>
      <w:pPr>
        <w:pStyle w:val="98"/>
        <w:numPr>
          <w:ilvl w:val="4"/>
          <w:numId w:val="13"/>
        </w:numPr>
        <w:tabs>
          <w:tab w:val="left" w:pos="2024"/>
          <w:tab w:val="clear" w:pos="1304"/>
        </w:tabs>
        <w:spacing w:before="120" w:beforeLines="50"/>
        <w:rPr>
          <w:rFonts w:ascii="Times New Roman" w:hAnsi="Times New Roman" w:eastAsia="宋体"/>
        </w:rPr>
      </w:pPr>
      <w:r>
        <w:rPr>
          <w:rFonts w:ascii="Times New Roman" w:hAnsi="Times New Roman" w:eastAsia="宋体"/>
        </w:rPr>
        <w:t>If non-split SRB1 is configured, the non-split SRB1 should be reallocated to direct path</w:t>
      </w:r>
    </w:p>
    <w:p>
      <w:pPr>
        <w:pStyle w:val="98"/>
        <w:numPr>
          <w:ilvl w:val="4"/>
          <w:numId w:val="13"/>
        </w:numPr>
        <w:tabs>
          <w:tab w:val="left" w:pos="2024"/>
          <w:tab w:val="clear" w:pos="1304"/>
        </w:tabs>
        <w:spacing w:before="120" w:beforeLines="50"/>
        <w:rPr>
          <w:rFonts w:ascii="Times New Roman" w:hAnsi="Times New Roman" w:eastAsia="宋体"/>
        </w:rPr>
      </w:pPr>
      <w:r>
        <w:rPr>
          <w:rFonts w:ascii="Times New Roman" w:hAnsi="Times New Roman" w:eastAsia="宋体"/>
        </w:rPr>
        <w:t xml:space="preserve">If split SRB1 is configured, </w:t>
      </w:r>
      <w:r>
        <w:rPr>
          <w:rFonts w:hint="eastAsia" w:ascii="Times New Roman" w:hAnsi="Times New Roman" w:eastAsia="宋体"/>
        </w:rPr>
        <w:t xml:space="preserve">the direct path </w:t>
      </w:r>
      <w:r>
        <w:rPr>
          <w:rFonts w:ascii="Times New Roman" w:hAnsi="Times New Roman" w:eastAsia="宋体"/>
        </w:rPr>
        <w:t>should</w:t>
      </w:r>
      <w:r>
        <w:rPr>
          <w:rFonts w:hint="eastAsia" w:ascii="Times New Roman" w:hAnsi="Times New Roman" w:eastAsia="宋体"/>
        </w:rPr>
        <w:t xml:space="preserve"> be </w:t>
      </w:r>
      <w:r>
        <w:rPr>
          <w:rFonts w:ascii="Times New Roman" w:hAnsi="Times New Roman" w:eastAsia="宋体"/>
        </w:rPr>
        <w:t>set</w:t>
      </w:r>
      <w:r>
        <w:rPr>
          <w:rFonts w:hint="eastAsia" w:ascii="Times New Roman" w:hAnsi="Times New Roman" w:eastAsia="宋体"/>
        </w:rPr>
        <w:t xml:space="preserve"> as </w:t>
      </w:r>
      <w:r>
        <w:rPr>
          <w:rFonts w:ascii="Times New Roman" w:hAnsi="Times New Roman" w:eastAsia="宋体"/>
        </w:rPr>
        <w:t xml:space="preserve">the </w:t>
      </w:r>
      <w:r>
        <w:rPr>
          <w:rFonts w:hint="eastAsia" w:ascii="Times New Roman" w:hAnsi="Times New Roman" w:eastAsia="宋体"/>
        </w:rPr>
        <w:t>primary path</w:t>
      </w:r>
      <w:r>
        <w:rPr>
          <w:rFonts w:ascii="Times New Roman" w:hAnsi="Times New Roman" w:eastAsia="宋体"/>
        </w:rPr>
        <w:t xml:space="preserve"> of SRB1</w:t>
      </w:r>
      <w:r>
        <w:rPr>
          <w:rFonts w:hint="eastAsia" w:ascii="Times New Roman" w:hAnsi="Times New Roman" w:eastAsia="宋体"/>
        </w:rPr>
        <w:t>.</w:t>
      </w:r>
    </w:p>
    <w:p>
      <w:pPr>
        <w:pStyle w:val="98"/>
        <w:numPr>
          <w:ilvl w:val="0"/>
          <w:numId w:val="14"/>
        </w:numPr>
        <w:tabs>
          <w:tab w:val="clear" w:pos="1304"/>
        </w:tabs>
        <w:ind w:left="1701" w:hanging="1701"/>
        <w:rPr>
          <w:rFonts w:hint="eastAsia" w:ascii="Times New Roman" w:hAnsi="Times New Roman" w:eastAsia="宋体"/>
        </w:rPr>
      </w:pPr>
      <w:r>
        <w:rPr>
          <w:rFonts w:ascii="Times New Roman" w:hAnsi="Times New Roman" w:eastAsia="宋体"/>
        </w:rPr>
        <w:t>As a baseline, the indirect path release (i.e. Case C) in Scenario-1 is a path switch procedure in which the target configuration for indirect path is set to release</w:t>
      </w:r>
      <w:r>
        <w:rPr>
          <w:rFonts w:hint="eastAsia" w:ascii="Times New Roman" w:hAnsi="Times New Roman" w:eastAsia="宋体"/>
        </w:rPr>
        <w:t xml:space="preserve"> </w:t>
      </w:r>
      <w:r>
        <w:rPr>
          <w:rFonts w:ascii="Times New Roman" w:hAnsi="Times New Roman" w:eastAsia="宋体"/>
        </w:rPr>
        <w:t xml:space="preserve">and optionally </w:t>
      </w:r>
      <w:r>
        <w:rPr>
          <w:rFonts w:hint="eastAsia" w:ascii="Times New Roman" w:hAnsi="Times New Roman" w:eastAsia="宋体"/>
        </w:rPr>
        <w:t>contain</w:t>
      </w:r>
      <w:r>
        <w:rPr>
          <w:rFonts w:ascii="Times New Roman" w:hAnsi="Times New Roman" w:eastAsia="宋体"/>
        </w:rPr>
        <w:t>s the direct path.</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As a baseline, the direct path release (i.e. Case D) in Scenario-1 is a path switch procedure in which the target configuration for direct path is set to release</w:t>
      </w:r>
      <w:r>
        <w:rPr>
          <w:rFonts w:hint="eastAsia" w:ascii="Times New Roman" w:hAnsi="Times New Roman" w:eastAsia="宋体"/>
        </w:rPr>
        <w:t xml:space="preserve"> </w:t>
      </w:r>
      <w:r>
        <w:rPr>
          <w:rFonts w:ascii="Times New Roman" w:hAnsi="Times New Roman" w:eastAsia="宋体"/>
        </w:rPr>
        <w:t>and optionally contains the indirect path.</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For path release cases (</w:t>
      </w:r>
      <w:r>
        <w:rPr>
          <w:rFonts w:ascii="Times New Roman" w:hAnsi="Times New Roman" w:eastAsia="宋体"/>
        </w:rPr>
        <w:t xml:space="preserve">i.e. </w:t>
      </w:r>
      <w:r>
        <w:rPr>
          <w:rFonts w:hint="eastAsia" w:ascii="Times New Roman" w:hAnsi="Times New Roman" w:eastAsia="宋体"/>
        </w:rPr>
        <w:t xml:space="preserve">Case C &amp; D) of </w:t>
      </w:r>
      <w:r>
        <w:rPr>
          <w:rFonts w:ascii="Times New Roman" w:hAnsi="Times New Roman" w:eastAsia="宋体"/>
        </w:rPr>
        <w:t>Scenario-1</w:t>
      </w:r>
      <w:r>
        <w:rPr>
          <w:rFonts w:hint="eastAsia" w:ascii="Times New Roman" w:hAnsi="Times New Roman" w:eastAsia="宋体"/>
        </w:rPr>
        <w:t xml:space="preserve">, PDCP data recovery </w:t>
      </w:r>
      <w:r>
        <w:rPr>
          <w:rFonts w:ascii="Times New Roman" w:hAnsi="Times New Roman" w:eastAsia="宋体"/>
        </w:rPr>
        <w:t>can be configured</w:t>
      </w:r>
      <w:r>
        <w:rPr>
          <w:rFonts w:hint="eastAsia" w:ascii="Times New Roman" w:hAnsi="Times New Roman" w:eastAsia="宋体"/>
        </w:rPr>
        <w:t xml:space="preserve"> for</w:t>
      </w:r>
      <w:r>
        <w:rPr>
          <w:rFonts w:ascii="Times New Roman" w:hAnsi="Times New Roman" w:eastAsia="宋体"/>
        </w:rPr>
        <w:t xml:space="preserve"> the</w:t>
      </w:r>
      <w:r>
        <w:rPr>
          <w:rFonts w:hint="eastAsia" w:ascii="Times New Roman" w:hAnsi="Times New Roman" w:eastAsia="宋体"/>
        </w:rPr>
        <w:t xml:space="preserve"> remote UE</w:t>
      </w:r>
      <w:r>
        <w:rPr>
          <w:rFonts w:ascii="Times New Roman" w:hAnsi="Times New Roman" w:eastAsia="宋体"/>
        </w:rPr>
        <w:t>’s</w:t>
      </w:r>
      <w:r>
        <w:rPr>
          <w:rFonts w:hint="eastAsia" w:ascii="Times New Roman" w:hAnsi="Times New Roman" w:eastAsia="宋体"/>
        </w:rPr>
        <w:t xml:space="preserve"> AM DRBs.</w:t>
      </w:r>
    </w:p>
    <w:p>
      <w:pPr>
        <w:pStyle w:val="98"/>
        <w:numPr>
          <w:ilvl w:val="0"/>
          <w:numId w:val="14"/>
        </w:numPr>
        <w:tabs>
          <w:tab w:val="clear" w:pos="1304"/>
        </w:tabs>
        <w:ind w:left="1701" w:hanging="1701"/>
        <w:rPr>
          <w:rFonts w:ascii="Times New Roman" w:hAnsi="Times New Roman" w:eastAsia="宋体"/>
        </w:rPr>
      </w:pPr>
      <w:r>
        <w:rPr>
          <w:rFonts w:ascii="Times New Roman" w:hAnsi="Times New Roman" w:eastAsia="宋体"/>
        </w:rPr>
        <w:t xml:space="preserve">As a baseline, the indirect path addition for multi-path </w:t>
      </w:r>
      <w:r>
        <w:rPr>
          <w:rFonts w:hint="eastAsia" w:ascii="Times New Roman" w:hAnsi="Times New Roman" w:eastAsia="宋体"/>
        </w:rPr>
        <w:t>(i</w:t>
      </w:r>
      <w:r>
        <w:rPr>
          <w:rFonts w:ascii="Times New Roman" w:hAnsi="Times New Roman" w:eastAsia="宋体"/>
        </w:rPr>
        <w:t>.e. Case A</w:t>
      </w:r>
      <w:r>
        <w:rPr>
          <w:rFonts w:hint="eastAsia" w:ascii="Times New Roman" w:hAnsi="Times New Roman" w:eastAsia="宋体"/>
        </w:rPr>
        <w:t>)</w:t>
      </w:r>
      <w:r>
        <w:rPr>
          <w:rFonts w:ascii="Times New Roman" w:hAnsi="Times New Roman" w:eastAsia="宋体"/>
        </w:rPr>
        <w:t xml:space="preserve"> </w:t>
      </w:r>
      <w:r>
        <w:rPr>
          <w:rFonts w:hint="eastAsia" w:ascii="Times New Roman" w:hAnsi="Times New Roman" w:eastAsia="宋体"/>
        </w:rPr>
        <w:t>i</w:t>
      </w:r>
      <w:r>
        <w:rPr>
          <w:rFonts w:ascii="Times New Roman" w:hAnsi="Times New Roman" w:eastAsia="宋体"/>
        </w:rPr>
        <w:t>n Scenario-1 is reused for Scenario-2 except that the indirect path configuration in the target configuration does not contain the PC5 related configuration.</w:t>
      </w:r>
    </w:p>
    <w:p>
      <w:pPr>
        <w:pStyle w:val="98"/>
        <w:numPr>
          <w:ilvl w:val="0"/>
          <w:numId w:val="14"/>
        </w:numPr>
        <w:tabs>
          <w:tab w:val="clear" w:pos="1304"/>
        </w:tabs>
        <w:ind w:left="1701" w:hanging="1701"/>
        <w:rPr>
          <w:rFonts w:eastAsiaTheme="minorEastAsia"/>
        </w:rPr>
      </w:pPr>
      <w:r>
        <w:rPr>
          <w:rFonts w:ascii="Times New Roman" w:hAnsi="Times New Roman" w:eastAsia="宋体"/>
        </w:rPr>
        <w:t>The same procedure as for Case C in Scenario-1 should be reused for Case C in Scenario-2.</w:t>
      </w:r>
    </w:p>
    <w:p>
      <w:pPr>
        <w:pStyle w:val="98"/>
        <w:numPr>
          <w:ilvl w:val="0"/>
          <w:numId w:val="14"/>
        </w:numPr>
        <w:tabs>
          <w:tab w:val="clear" w:pos="1304"/>
        </w:tabs>
        <w:ind w:left="1701" w:hanging="1701"/>
        <w:rPr>
          <w:rFonts w:ascii="Times New Roman" w:hAnsi="Times New Roman" w:eastAsia="宋体"/>
        </w:rPr>
      </w:pPr>
      <w:r>
        <w:rPr>
          <w:rFonts w:hint="eastAsia" w:ascii="Times New Roman" w:hAnsi="Times New Roman" w:eastAsia="宋体"/>
        </w:rPr>
        <w:t>For Scenario-</w:t>
      </w:r>
      <w:r>
        <w:rPr>
          <w:rFonts w:ascii="Times New Roman" w:hAnsi="Times New Roman" w:eastAsia="宋体"/>
        </w:rPr>
        <w:t>2</w:t>
      </w:r>
      <w:r>
        <w:rPr>
          <w:rFonts w:hint="eastAsia" w:ascii="Times New Roman" w:hAnsi="Times New Roman" w:eastAsia="宋体"/>
        </w:rPr>
        <w:t xml:space="preserve">, RAN2 </w:t>
      </w:r>
      <w:r>
        <w:rPr>
          <w:rFonts w:ascii="Times New Roman" w:hAnsi="Times New Roman" w:eastAsia="宋体"/>
        </w:rPr>
        <w:t>confirm the WA into agreement, i.e. “Bearer identification except LCID is not needed in L2 PDU over Uu link in Scenario-2. Only 1:1 bearer mapping is supported over Uu link for the indirect path.”</w:t>
      </w:r>
      <w:r>
        <w:rPr>
          <w:rFonts w:hint="eastAsia" w:ascii="Times New Roman" w:hAnsi="Times New Roman" w:eastAsia="宋体"/>
        </w:rPr>
        <w:t>.</w:t>
      </w:r>
    </w:p>
    <w:p>
      <w:pPr>
        <w:pStyle w:val="98"/>
        <w:numPr>
          <w:ilvl w:val="0"/>
          <w:numId w:val="14"/>
        </w:numPr>
        <w:tabs>
          <w:tab w:val="clear" w:pos="1304"/>
        </w:tabs>
        <w:ind w:left="1701" w:hanging="1701"/>
        <w:rPr>
          <w:rFonts w:hint="eastAsia" w:ascii="Times New Roman" w:hAnsi="Times New Roman" w:eastAsia="宋体"/>
        </w:rPr>
      </w:pPr>
      <w:r>
        <w:rPr>
          <w:rFonts w:ascii="Times New Roman" w:hAnsi="Times New Roman" w:eastAsia="宋体"/>
        </w:rPr>
        <w:t xml:space="preserve"> For </w:t>
      </w:r>
      <w:r>
        <w:rPr>
          <w:rFonts w:hint="eastAsia" w:ascii="Times New Roman" w:hAnsi="Times New Roman" w:eastAsia="宋体"/>
        </w:rPr>
        <w:t>Scenario-</w:t>
      </w:r>
      <w:r>
        <w:rPr>
          <w:rFonts w:ascii="Times New Roman" w:hAnsi="Times New Roman" w:eastAsia="宋体"/>
        </w:rPr>
        <w:t>2</w:t>
      </w:r>
      <w:r>
        <w:rPr>
          <w:rFonts w:hint="eastAsia" w:ascii="Times New Roman" w:hAnsi="Times New Roman" w:eastAsia="宋体"/>
        </w:rPr>
        <w:t xml:space="preserve">, </w:t>
      </w:r>
      <w:r>
        <w:rPr>
          <w:rFonts w:ascii="Times New Roman" w:hAnsi="Times New Roman" w:eastAsia="宋体"/>
        </w:rPr>
        <w:t>detailed mapping configuration can include one indicator of remote UE’s RB to differentiate between RBs of relay UE itself and the ones of remote U</w:t>
      </w:r>
      <w:r>
        <w:rPr>
          <w:rFonts w:hint="eastAsia" w:ascii="Times New Roman" w:hAnsi="Times New Roman" w:eastAsia="宋体"/>
        </w:rPr>
        <w:t>E.</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5"/>
        </w:numPr>
        <w:rPr>
          <w:rFonts w:eastAsia="宋体"/>
          <w:color w:val="000000"/>
          <w:lang w:eastAsia="zh-CN"/>
        </w:rPr>
      </w:pPr>
      <w:r>
        <w:rPr>
          <w:rFonts w:hint="eastAsia" w:eastAsia="宋体"/>
          <w:color w:val="000000"/>
          <w:lang w:eastAsia="zh-CN"/>
        </w:rPr>
        <w:t>R</w:t>
      </w:r>
      <w:r>
        <w:rPr>
          <w:rFonts w:eastAsia="宋体"/>
          <w:color w:val="000000"/>
          <w:lang w:eastAsia="zh-CN"/>
        </w:rPr>
        <w:t>AN2#119bis e, Chairman’ Minutes;</w:t>
      </w:r>
    </w:p>
    <w:p>
      <w:pPr>
        <w:numPr>
          <w:ilvl w:val="0"/>
          <w:numId w:val="15"/>
        </w:numPr>
        <w:rPr>
          <w:rFonts w:eastAsia="宋体"/>
          <w:color w:val="000000"/>
          <w:lang w:eastAsia="zh-CN"/>
        </w:rPr>
      </w:pPr>
      <w:r>
        <w:rPr>
          <w:rFonts w:hint="eastAsia" w:eastAsia="宋体"/>
          <w:color w:val="000000"/>
          <w:lang w:eastAsia="zh-CN"/>
        </w:rPr>
        <w:t>R</w:t>
      </w:r>
      <w:r>
        <w:rPr>
          <w:rFonts w:eastAsia="宋体"/>
          <w:color w:val="000000"/>
          <w:lang w:eastAsia="zh-CN"/>
        </w:rPr>
        <w:t>AN2#120, Chairman’s Minutes;</w:t>
      </w:r>
    </w:p>
    <w:p>
      <w:pPr>
        <w:numPr>
          <w:ilvl w:val="0"/>
          <w:numId w:val="15"/>
        </w:numPr>
        <w:rPr>
          <w:rFonts w:eastAsia="宋体"/>
          <w:color w:val="000000"/>
          <w:lang w:eastAsia="zh-CN"/>
        </w:rPr>
      </w:pPr>
      <w:r>
        <w:rPr>
          <w:rFonts w:hint="eastAsia" w:eastAsia="宋体"/>
          <w:color w:val="000000"/>
          <w:lang w:eastAsia="zh-CN"/>
        </w:rPr>
        <w:t>R</w:t>
      </w:r>
      <w:r>
        <w:rPr>
          <w:rFonts w:eastAsia="宋体"/>
          <w:color w:val="000000"/>
          <w:lang w:eastAsia="zh-CN"/>
        </w:rPr>
        <w:t>AN2#121, Chairman’s Minutes;</w:t>
      </w:r>
    </w:p>
    <w:p>
      <w:pPr>
        <w:numPr>
          <w:ilvl w:val="0"/>
          <w:numId w:val="15"/>
        </w:numPr>
        <w:rPr>
          <w:rFonts w:eastAsia="宋体"/>
          <w:color w:val="000000"/>
          <w:lang w:eastAsia="zh-CN"/>
        </w:rPr>
      </w:pPr>
      <w:r>
        <w:rPr>
          <w:rFonts w:hint="eastAsia" w:eastAsia="宋体"/>
          <w:color w:val="000000"/>
          <w:lang w:eastAsia="zh-CN"/>
        </w:rPr>
        <w:t>T</w:t>
      </w:r>
      <w:r>
        <w:rPr>
          <w:rFonts w:eastAsia="宋体"/>
          <w:color w:val="000000"/>
          <w:lang w:eastAsia="zh-CN"/>
        </w:rPr>
        <w:t xml:space="preserve">S23.304, </w:t>
      </w:r>
      <w:r>
        <w:t>Proximity based Services (ProSe) in the 5G System (5GS) (Release 18), v18.1.0, 2023-03;</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44318"/>
    <w:multiLevelType w:val="multilevel"/>
    <w:tmpl w:val="12B44318"/>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2">
    <w:nsid w:val="4312418F"/>
    <w:multiLevelType w:val="multilevel"/>
    <w:tmpl w:val="4312418F"/>
    <w:lvl w:ilvl="0" w:tentative="0">
      <w:start w:val="0"/>
      <w:numFmt w:val="bullet"/>
      <w:lvlText w:val="-"/>
      <w:lvlJc w:val="left"/>
      <w:pPr>
        <w:tabs>
          <w:tab w:val="left" w:pos="420"/>
        </w:tabs>
        <w:ind w:left="840" w:hanging="42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438D2EC0"/>
    <w:multiLevelType w:val="multilevel"/>
    <w:tmpl w:val="438D2EC0"/>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7013E26"/>
    <w:multiLevelType w:val="multilevel"/>
    <w:tmpl w:val="47013E26"/>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5">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B6166C1"/>
    <w:multiLevelType w:val="multilevel"/>
    <w:tmpl w:val="5B6166C1"/>
    <w:lvl w:ilvl="0" w:tentative="0">
      <w:start w:val="0"/>
      <w:numFmt w:val="bullet"/>
      <w:lvlText w:val="-"/>
      <w:lvlJc w:val="left"/>
      <w:pPr>
        <w:ind w:left="360" w:hanging="360"/>
      </w:pPr>
      <w:rPr>
        <w:rFonts w:hint="default" w:ascii="Times New Roman" w:hAnsi="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0"/>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5C3259E"/>
    <w:multiLevelType w:val="multilevel"/>
    <w:tmpl w:val="65C3259E"/>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9">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0">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703D1E"/>
    <w:multiLevelType w:val="multilevel"/>
    <w:tmpl w:val="70703D1E"/>
    <w:lvl w:ilvl="0" w:tentative="0">
      <w:start w:val="0"/>
      <w:numFmt w:val="bullet"/>
      <w:lvlText w:val="-"/>
      <w:lvlJc w:val="left"/>
      <w:pPr>
        <w:tabs>
          <w:tab w:val="left" w:pos="420"/>
        </w:tabs>
        <w:ind w:left="840" w:hanging="42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660060A"/>
    <w:multiLevelType w:val="multilevel"/>
    <w:tmpl w:val="7660060A"/>
    <w:lvl w:ilvl="0" w:tentative="0">
      <w:start w:val="1"/>
      <w:numFmt w:val="decimal"/>
      <w:lvlText w:val="Proposal %1"/>
      <w:lvlJc w:val="left"/>
      <w:pPr>
        <w:ind w:left="6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6"/>
  </w:num>
  <w:num w:numId="3">
    <w:abstractNumId w:val="1"/>
  </w:num>
  <w:num w:numId="4">
    <w:abstractNumId w:val="5"/>
  </w:num>
  <w:num w:numId="5">
    <w:abstractNumId w:val="10"/>
  </w:num>
  <w:num w:numId="6">
    <w:abstractNumId w:val="9"/>
  </w:num>
  <w:num w:numId="7">
    <w:abstractNumId w:val="3"/>
  </w:num>
  <w:num w:numId="8">
    <w:abstractNumId w:val="8"/>
  </w:num>
  <w:num w:numId="9">
    <w:abstractNumId w:val="2"/>
  </w:num>
  <w:num w:numId="10">
    <w:abstractNumId w:val="11"/>
  </w:num>
  <w:num w:numId="11">
    <w:abstractNumId w:val="7"/>
  </w:num>
  <w:num w:numId="12">
    <w:abstractNumId w:val="0"/>
  </w:num>
  <w:num w:numId="13">
    <w:abstractNumId w:val="13"/>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DA0"/>
    <w:rsid w:val="00002134"/>
    <w:rsid w:val="0000314A"/>
    <w:rsid w:val="0000327C"/>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116"/>
    <w:rsid w:val="00013333"/>
    <w:rsid w:val="000137AA"/>
    <w:rsid w:val="0001408B"/>
    <w:rsid w:val="000149C2"/>
    <w:rsid w:val="00014BD6"/>
    <w:rsid w:val="00014CC2"/>
    <w:rsid w:val="00014D04"/>
    <w:rsid w:val="00015A87"/>
    <w:rsid w:val="0001619A"/>
    <w:rsid w:val="0001640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B1B"/>
    <w:rsid w:val="00021C03"/>
    <w:rsid w:val="000228BC"/>
    <w:rsid w:val="00022A7D"/>
    <w:rsid w:val="00023AAB"/>
    <w:rsid w:val="000241CB"/>
    <w:rsid w:val="00024DC5"/>
    <w:rsid w:val="000250AB"/>
    <w:rsid w:val="00025246"/>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503BF"/>
    <w:rsid w:val="00050715"/>
    <w:rsid w:val="0005078C"/>
    <w:rsid w:val="00050B92"/>
    <w:rsid w:val="00050D4B"/>
    <w:rsid w:val="00050DB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DF2"/>
    <w:rsid w:val="00065E7E"/>
    <w:rsid w:val="0006608A"/>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367"/>
    <w:rsid w:val="0007680E"/>
    <w:rsid w:val="00076953"/>
    <w:rsid w:val="00076A2B"/>
    <w:rsid w:val="00076E3A"/>
    <w:rsid w:val="000771D1"/>
    <w:rsid w:val="000771D8"/>
    <w:rsid w:val="00077878"/>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FDF"/>
    <w:rsid w:val="00085374"/>
    <w:rsid w:val="000855DF"/>
    <w:rsid w:val="000857E9"/>
    <w:rsid w:val="00085840"/>
    <w:rsid w:val="00085970"/>
    <w:rsid w:val="00085FE1"/>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4F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5B"/>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BF8"/>
    <w:rsid w:val="000A7B49"/>
    <w:rsid w:val="000A7C2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2F"/>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21C"/>
    <w:rsid w:val="000C2567"/>
    <w:rsid w:val="000C256E"/>
    <w:rsid w:val="000C25E0"/>
    <w:rsid w:val="000C27FD"/>
    <w:rsid w:val="000C2FA3"/>
    <w:rsid w:val="000C3170"/>
    <w:rsid w:val="000C31B8"/>
    <w:rsid w:val="000C345D"/>
    <w:rsid w:val="000C3CFF"/>
    <w:rsid w:val="000C472E"/>
    <w:rsid w:val="000C4D73"/>
    <w:rsid w:val="000C4D87"/>
    <w:rsid w:val="000C515A"/>
    <w:rsid w:val="000C5E43"/>
    <w:rsid w:val="000C6024"/>
    <w:rsid w:val="000C62D9"/>
    <w:rsid w:val="000C6385"/>
    <w:rsid w:val="000C6AD0"/>
    <w:rsid w:val="000C73A4"/>
    <w:rsid w:val="000C7EA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D7AC5"/>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2D7"/>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94B"/>
    <w:rsid w:val="00135972"/>
    <w:rsid w:val="00135A19"/>
    <w:rsid w:val="00135E35"/>
    <w:rsid w:val="00136179"/>
    <w:rsid w:val="0013659E"/>
    <w:rsid w:val="00136651"/>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131"/>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0D8B"/>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8D0"/>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9D"/>
    <w:rsid w:val="001866D7"/>
    <w:rsid w:val="00186DEA"/>
    <w:rsid w:val="00186E18"/>
    <w:rsid w:val="00187F78"/>
    <w:rsid w:val="001907C4"/>
    <w:rsid w:val="001908B8"/>
    <w:rsid w:val="00190B72"/>
    <w:rsid w:val="0019101F"/>
    <w:rsid w:val="0019108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2279"/>
    <w:rsid w:val="001A29E7"/>
    <w:rsid w:val="001A2C5C"/>
    <w:rsid w:val="001A3353"/>
    <w:rsid w:val="001A362D"/>
    <w:rsid w:val="001A3CF4"/>
    <w:rsid w:val="001A3DCC"/>
    <w:rsid w:val="001A3F69"/>
    <w:rsid w:val="001A45FF"/>
    <w:rsid w:val="001A4887"/>
    <w:rsid w:val="001A4992"/>
    <w:rsid w:val="001A4CDF"/>
    <w:rsid w:val="001A509D"/>
    <w:rsid w:val="001A516E"/>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4CD"/>
    <w:rsid w:val="001B2958"/>
    <w:rsid w:val="001B3934"/>
    <w:rsid w:val="001B3B5D"/>
    <w:rsid w:val="001B3C54"/>
    <w:rsid w:val="001B3E87"/>
    <w:rsid w:val="001B409D"/>
    <w:rsid w:val="001B41A8"/>
    <w:rsid w:val="001B528F"/>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959"/>
    <w:rsid w:val="001C3D68"/>
    <w:rsid w:val="001C411C"/>
    <w:rsid w:val="001C41EF"/>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1618"/>
    <w:rsid w:val="001D2EAF"/>
    <w:rsid w:val="001D30A6"/>
    <w:rsid w:val="001D3507"/>
    <w:rsid w:val="001D35F6"/>
    <w:rsid w:val="001D363E"/>
    <w:rsid w:val="001D3701"/>
    <w:rsid w:val="001D3853"/>
    <w:rsid w:val="001D3BBA"/>
    <w:rsid w:val="001D3CC4"/>
    <w:rsid w:val="001D4FE9"/>
    <w:rsid w:val="001D52E6"/>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7F1"/>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540C"/>
    <w:rsid w:val="00205882"/>
    <w:rsid w:val="00205CD7"/>
    <w:rsid w:val="0020655B"/>
    <w:rsid w:val="00206596"/>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629"/>
    <w:rsid w:val="002648B0"/>
    <w:rsid w:val="00265752"/>
    <w:rsid w:val="00265D91"/>
    <w:rsid w:val="00265E6D"/>
    <w:rsid w:val="0026661C"/>
    <w:rsid w:val="00266E6B"/>
    <w:rsid w:val="00266FFD"/>
    <w:rsid w:val="00267592"/>
    <w:rsid w:val="00267601"/>
    <w:rsid w:val="00267DBA"/>
    <w:rsid w:val="00267FA4"/>
    <w:rsid w:val="002701A0"/>
    <w:rsid w:val="002709DB"/>
    <w:rsid w:val="00271179"/>
    <w:rsid w:val="0027121D"/>
    <w:rsid w:val="002717A3"/>
    <w:rsid w:val="00272414"/>
    <w:rsid w:val="002726CB"/>
    <w:rsid w:val="002728C9"/>
    <w:rsid w:val="00272CAC"/>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B10"/>
    <w:rsid w:val="00277C3F"/>
    <w:rsid w:val="00277D6E"/>
    <w:rsid w:val="002802E9"/>
    <w:rsid w:val="002802F5"/>
    <w:rsid w:val="00280403"/>
    <w:rsid w:val="002806F4"/>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5631"/>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72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4CF"/>
    <w:rsid w:val="002A79B0"/>
    <w:rsid w:val="002A79CE"/>
    <w:rsid w:val="002B0085"/>
    <w:rsid w:val="002B0238"/>
    <w:rsid w:val="002B07FC"/>
    <w:rsid w:val="002B0C44"/>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6F53"/>
    <w:rsid w:val="002B7006"/>
    <w:rsid w:val="002B72A6"/>
    <w:rsid w:val="002B72C2"/>
    <w:rsid w:val="002B7364"/>
    <w:rsid w:val="002B769E"/>
    <w:rsid w:val="002B790D"/>
    <w:rsid w:val="002B7D11"/>
    <w:rsid w:val="002C0425"/>
    <w:rsid w:val="002C061B"/>
    <w:rsid w:val="002C06A7"/>
    <w:rsid w:val="002C080F"/>
    <w:rsid w:val="002C09D3"/>
    <w:rsid w:val="002C0D1E"/>
    <w:rsid w:val="002C10F9"/>
    <w:rsid w:val="002C118D"/>
    <w:rsid w:val="002C1254"/>
    <w:rsid w:val="002C1378"/>
    <w:rsid w:val="002C138F"/>
    <w:rsid w:val="002C14A5"/>
    <w:rsid w:val="002C1681"/>
    <w:rsid w:val="002C1FF8"/>
    <w:rsid w:val="002C211D"/>
    <w:rsid w:val="002C22B6"/>
    <w:rsid w:val="002C247F"/>
    <w:rsid w:val="002C2608"/>
    <w:rsid w:val="002C2645"/>
    <w:rsid w:val="002C2D40"/>
    <w:rsid w:val="002C362D"/>
    <w:rsid w:val="002C3953"/>
    <w:rsid w:val="002C3DC8"/>
    <w:rsid w:val="002C463A"/>
    <w:rsid w:val="002C4710"/>
    <w:rsid w:val="002C4ED9"/>
    <w:rsid w:val="002C5667"/>
    <w:rsid w:val="002C5BBA"/>
    <w:rsid w:val="002C5D62"/>
    <w:rsid w:val="002C6104"/>
    <w:rsid w:val="002C6318"/>
    <w:rsid w:val="002C6675"/>
    <w:rsid w:val="002C6865"/>
    <w:rsid w:val="002C6DF7"/>
    <w:rsid w:val="002C7649"/>
    <w:rsid w:val="002C774A"/>
    <w:rsid w:val="002C7B96"/>
    <w:rsid w:val="002D06D6"/>
    <w:rsid w:val="002D078F"/>
    <w:rsid w:val="002D093D"/>
    <w:rsid w:val="002D1147"/>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9E9"/>
    <w:rsid w:val="002F0A15"/>
    <w:rsid w:val="002F0A21"/>
    <w:rsid w:val="002F124D"/>
    <w:rsid w:val="002F147D"/>
    <w:rsid w:val="002F1DC3"/>
    <w:rsid w:val="002F214C"/>
    <w:rsid w:val="002F2222"/>
    <w:rsid w:val="002F22CC"/>
    <w:rsid w:val="002F23F7"/>
    <w:rsid w:val="002F25B1"/>
    <w:rsid w:val="002F2CF0"/>
    <w:rsid w:val="002F2E21"/>
    <w:rsid w:val="002F3228"/>
    <w:rsid w:val="002F3A91"/>
    <w:rsid w:val="002F3C7A"/>
    <w:rsid w:val="002F3FA0"/>
    <w:rsid w:val="002F437B"/>
    <w:rsid w:val="002F4476"/>
    <w:rsid w:val="002F48D6"/>
    <w:rsid w:val="002F4C5D"/>
    <w:rsid w:val="002F4CC1"/>
    <w:rsid w:val="002F5E47"/>
    <w:rsid w:val="002F5FED"/>
    <w:rsid w:val="002F6278"/>
    <w:rsid w:val="002F62CB"/>
    <w:rsid w:val="002F6707"/>
    <w:rsid w:val="002F7043"/>
    <w:rsid w:val="002F776A"/>
    <w:rsid w:val="002F7780"/>
    <w:rsid w:val="002F7BE9"/>
    <w:rsid w:val="002F7CC2"/>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AC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1E95"/>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350B"/>
    <w:rsid w:val="00333641"/>
    <w:rsid w:val="003338C8"/>
    <w:rsid w:val="00334173"/>
    <w:rsid w:val="003343AA"/>
    <w:rsid w:val="0033494C"/>
    <w:rsid w:val="003359D0"/>
    <w:rsid w:val="00335C6B"/>
    <w:rsid w:val="00335D45"/>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3B6"/>
    <w:rsid w:val="003434ED"/>
    <w:rsid w:val="00343F46"/>
    <w:rsid w:val="0034408B"/>
    <w:rsid w:val="003441D8"/>
    <w:rsid w:val="003441FD"/>
    <w:rsid w:val="00344539"/>
    <w:rsid w:val="00344E46"/>
    <w:rsid w:val="00344ECB"/>
    <w:rsid w:val="00345172"/>
    <w:rsid w:val="00345288"/>
    <w:rsid w:val="00345B00"/>
    <w:rsid w:val="00345EBD"/>
    <w:rsid w:val="0034602B"/>
    <w:rsid w:val="003461B2"/>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2136"/>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6731"/>
    <w:rsid w:val="00366D27"/>
    <w:rsid w:val="003675B5"/>
    <w:rsid w:val="00367E11"/>
    <w:rsid w:val="00370214"/>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679"/>
    <w:rsid w:val="00374E79"/>
    <w:rsid w:val="0037540A"/>
    <w:rsid w:val="0037597D"/>
    <w:rsid w:val="00375A4C"/>
    <w:rsid w:val="00375AA7"/>
    <w:rsid w:val="00375D4F"/>
    <w:rsid w:val="00375ED2"/>
    <w:rsid w:val="003761EB"/>
    <w:rsid w:val="0037711F"/>
    <w:rsid w:val="003771A5"/>
    <w:rsid w:val="00377CDF"/>
    <w:rsid w:val="00380821"/>
    <w:rsid w:val="00380B1F"/>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DA5"/>
    <w:rsid w:val="003A2280"/>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1021"/>
    <w:rsid w:val="003C24DA"/>
    <w:rsid w:val="003C3267"/>
    <w:rsid w:val="003C3403"/>
    <w:rsid w:val="003C362D"/>
    <w:rsid w:val="003C39CD"/>
    <w:rsid w:val="003C3D45"/>
    <w:rsid w:val="003C3D71"/>
    <w:rsid w:val="003C3F11"/>
    <w:rsid w:val="003C3FD5"/>
    <w:rsid w:val="003C5004"/>
    <w:rsid w:val="003C5336"/>
    <w:rsid w:val="003C56A1"/>
    <w:rsid w:val="003C570C"/>
    <w:rsid w:val="003C571F"/>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0E7"/>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6F4"/>
    <w:rsid w:val="003F29E3"/>
    <w:rsid w:val="003F2BAF"/>
    <w:rsid w:val="003F3219"/>
    <w:rsid w:val="003F33E9"/>
    <w:rsid w:val="003F34A7"/>
    <w:rsid w:val="003F3651"/>
    <w:rsid w:val="003F36D4"/>
    <w:rsid w:val="003F3801"/>
    <w:rsid w:val="003F3CD7"/>
    <w:rsid w:val="003F3F98"/>
    <w:rsid w:val="003F405D"/>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2D02"/>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595"/>
    <w:rsid w:val="00447CA5"/>
    <w:rsid w:val="00450175"/>
    <w:rsid w:val="00450472"/>
    <w:rsid w:val="004504A1"/>
    <w:rsid w:val="0045056F"/>
    <w:rsid w:val="00450727"/>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1705"/>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BE5"/>
    <w:rsid w:val="00467C46"/>
    <w:rsid w:val="00467C8F"/>
    <w:rsid w:val="004701D3"/>
    <w:rsid w:val="00470544"/>
    <w:rsid w:val="00470954"/>
    <w:rsid w:val="00470989"/>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283"/>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A24"/>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5FB"/>
    <w:rsid w:val="004A0C47"/>
    <w:rsid w:val="004A150D"/>
    <w:rsid w:val="004A153A"/>
    <w:rsid w:val="004A1629"/>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64FE"/>
    <w:rsid w:val="004A69C4"/>
    <w:rsid w:val="004A736A"/>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595"/>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D6B"/>
    <w:rsid w:val="004D3EF9"/>
    <w:rsid w:val="004D4077"/>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7BB"/>
    <w:rsid w:val="004D7DD9"/>
    <w:rsid w:val="004E0261"/>
    <w:rsid w:val="004E0729"/>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590B"/>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25F4"/>
    <w:rsid w:val="004F2ECB"/>
    <w:rsid w:val="004F3053"/>
    <w:rsid w:val="004F3085"/>
    <w:rsid w:val="004F319F"/>
    <w:rsid w:val="004F328A"/>
    <w:rsid w:val="004F337C"/>
    <w:rsid w:val="004F3B6D"/>
    <w:rsid w:val="004F45ED"/>
    <w:rsid w:val="004F50E7"/>
    <w:rsid w:val="004F5852"/>
    <w:rsid w:val="004F592B"/>
    <w:rsid w:val="004F5A72"/>
    <w:rsid w:val="004F5F2E"/>
    <w:rsid w:val="004F600B"/>
    <w:rsid w:val="004F6392"/>
    <w:rsid w:val="004F6759"/>
    <w:rsid w:val="004F6AE7"/>
    <w:rsid w:val="004F70A4"/>
    <w:rsid w:val="004F7427"/>
    <w:rsid w:val="004F742B"/>
    <w:rsid w:val="004F753A"/>
    <w:rsid w:val="004F76C3"/>
    <w:rsid w:val="004F7C80"/>
    <w:rsid w:val="004F7E8E"/>
    <w:rsid w:val="0050011F"/>
    <w:rsid w:val="0050095C"/>
    <w:rsid w:val="00500B18"/>
    <w:rsid w:val="00501B6C"/>
    <w:rsid w:val="00502783"/>
    <w:rsid w:val="00502B94"/>
    <w:rsid w:val="005030D4"/>
    <w:rsid w:val="00503AE2"/>
    <w:rsid w:val="00503D93"/>
    <w:rsid w:val="00503E19"/>
    <w:rsid w:val="00504107"/>
    <w:rsid w:val="0050488C"/>
    <w:rsid w:val="00505155"/>
    <w:rsid w:val="0050556D"/>
    <w:rsid w:val="0050581D"/>
    <w:rsid w:val="005067E9"/>
    <w:rsid w:val="0050687D"/>
    <w:rsid w:val="005068F0"/>
    <w:rsid w:val="00506F90"/>
    <w:rsid w:val="00506F99"/>
    <w:rsid w:val="00507252"/>
    <w:rsid w:val="005076E8"/>
    <w:rsid w:val="00507773"/>
    <w:rsid w:val="005079D8"/>
    <w:rsid w:val="0051003E"/>
    <w:rsid w:val="005101F5"/>
    <w:rsid w:val="00511013"/>
    <w:rsid w:val="00511417"/>
    <w:rsid w:val="00511DFA"/>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EE"/>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595"/>
    <w:rsid w:val="0053661E"/>
    <w:rsid w:val="00536B5C"/>
    <w:rsid w:val="0053711E"/>
    <w:rsid w:val="00537131"/>
    <w:rsid w:val="00537A86"/>
    <w:rsid w:val="00537D44"/>
    <w:rsid w:val="005402E2"/>
    <w:rsid w:val="0054083E"/>
    <w:rsid w:val="00540C91"/>
    <w:rsid w:val="00540EDF"/>
    <w:rsid w:val="0054100F"/>
    <w:rsid w:val="005416E7"/>
    <w:rsid w:val="00542408"/>
    <w:rsid w:val="0054288C"/>
    <w:rsid w:val="00542EBB"/>
    <w:rsid w:val="0054319A"/>
    <w:rsid w:val="00543212"/>
    <w:rsid w:val="0054367B"/>
    <w:rsid w:val="00543809"/>
    <w:rsid w:val="00543B88"/>
    <w:rsid w:val="00543C53"/>
    <w:rsid w:val="00543ED2"/>
    <w:rsid w:val="00544903"/>
    <w:rsid w:val="00544F2D"/>
    <w:rsid w:val="00544FC5"/>
    <w:rsid w:val="00545022"/>
    <w:rsid w:val="005453A8"/>
    <w:rsid w:val="00545EC5"/>
    <w:rsid w:val="005464E9"/>
    <w:rsid w:val="00546680"/>
    <w:rsid w:val="00546CB6"/>
    <w:rsid w:val="005471BF"/>
    <w:rsid w:val="005472A9"/>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5FC1"/>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478"/>
    <w:rsid w:val="00565689"/>
    <w:rsid w:val="00565CF9"/>
    <w:rsid w:val="00566162"/>
    <w:rsid w:val="005661D3"/>
    <w:rsid w:val="00566422"/>
    <w:rsid w:val="00566B5B"/>
    <w:rsid w:val="00566B9E"/>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4EC4"/>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16E"/>
    <w:rsid w:val="00591E7A"/>
    <w:rsid w:val="00591FF0"/>
    <w:rsid w:val="00592518"/>
    <w:rsid w:val="00592632"/>
    <w:rsid w:val="00592A07"/>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0840"/>
    <w:rsid w:val="005C10C3"/>
    <w:rsid w:val="005C125F"/>
    <w:rsid w:val="005C13F8"/>
    <w:rsid w:val="005C14E3"/>
    <w:rsid w:val="005C176B"/>
    <w:rsid w:val="005C1F21"/>
    <w:rsid w:val="005C3623"/>
    <w:rsid w:val="005C3B25"/>
    <w:rsid w:val="005C3CBD"/>
    <w:rsid w:val="005C3EFB"/>
    <w:rsid w:val="005C41EA"/>
    <w:rsid w:val="005C44C7"/>
    <w:rsid w:val="005C4691"/>
    <w:rsid w:val="005C4733"/>
    <w:rsid w:val="005C5858"/>
    <w:rsid w:val="005C5A60"/>
    <w:rsid w:val="005C5ACE"/>
    <w:rsid w:val="005C6842"/>
    <w:rsid w:val="005C68E9"/>
    <w:rsid w:val="005C6BF8"/>
    <w:rsid w:val="005C6C10"/>
    <w:rsid w:val="005C6F4B"/>
    <w:rsid w:val="005C7362"/>
    <w:rsid w:val="005C7950"/>
    <w:rsid w:val="005C7953"/>
    <w:rsid w:val="005C7BCD"/>
    <w:rsid w:val="005C7CF1"/>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A3"/>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33C"/>
    <w:rsid w:val="005E555E"/>
    <w:rsid w:val="005E55FC"/>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057"/>
    <w:rsid w:val="005F2513"/>
    <w:rsid w:val="005F2D82"/>
    <w:rsid w:val="005F2ED3"/>
    <w:rsid w:val="005F2F80"/>
    <w:rsid w:val="005F40AA"/>
    <w:rsid w:val="005F4664"/>
    <w:rsid w:val="005F478F"/>
    <w:rsid w:val="005F4CDA"/>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39F"/>
    <w:rsid w:val="006006BC"/>
    <w:rsid w:val="0060085C"/>
    <w:rsid w:val="00600E6D"/>
    <w:rsid w:val="00601204"/>
    <w:rsid w:val="006013F9"/>
    <w:rsid w:val="0060145B"/>
    <w:rsid w:val="00601704"/>
    <w:rsid w:val="006017D6"/>
    <w:rsid w:val="006022B0"/>
    <w:rsid w:val="0060261A"/>
    <w:rsid w:val="00602A86"/>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3F"/>
    <w:rsid w:val="006127BC"/>
    <w:rsid w:val="006127CC"/>
    <w:rsid w:val="00612E37"/>
    <w:rsid w:val="00613052"/>
    <w:rsid w:val="006130B6"/>
    <w:rsid w:val="00613232"/>
    <w:rsid w:val="0061335D"/>
    <w:rsid w:val="006134BC"/>
    <w:rsid w:val="006135BF"/>
    <w:rsid w:val="0061390E"/>
    <w:rsid w:val="00613C3A"/>
    <w:rsid w:val="00613DCF"/>
    <w:rsid w:val="00614076"/>
    <w:rsid w:val="006146AF"/>
    <w:rsid w:val="00614C2C"/>
    <w:rsid w:val="00614D4E"/>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CE4"/>
    <w:rsid w:val="00637458"/>
    <w:rsid w:val="006374BD"/>
    <w:rsid w:val="00637683"/>
    <w:rsid w:val="00637888"/>
    <w:rsid w:val="00637B46"/>
    <w:rsid w:val="00637F9A"/>
    <w:rsid w:val="00637FB3"/>
    <w:rsid w:val="00640177"/>
    <w:rsid w:val="00640A0F"/>
    <w:rsid w:val="00641925"/>
    <w:rsid w:val="00641926"/>
    <w:rsid w:val="00641CA2"/>
    <w:rsid w:val="00641EEC"/>
    <w:rsid w:val="00642285"/>
    <w:rsid w:val="006428FE"/>
    <w:rsid w:val="006429D8"/>
    <w:rsid w:val="00642AB4"/>
    <w:rsid w:val="00642B63"/>
    <w:rsid w:val="006433B8"/>
    <w:rsid w:val="00643409"/>
    <w:rsid w:val="00643545"/>
    <w:rsid w:val="006435CE"/>
    <w:rsid w:val="006437FA"/>
    <w:rsid w:val="00643826"/>
    <w:rsid w:val="00643A26"/>
    <w:rsid w:val="00643A31"/>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B83"/>
    <w:rsid w:val="006934AB"/>
    <w:rsid w:val="0069357D"/>
    <w:rsid w:val="0069358C"/>
    <w:rsid w:val="00693CAD"/>
    <w:rsid w:val="00693E6C"/>
    <w:rsid w:val="00693ED3"/>
    <w:rsid w:val="0069437F"/>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0E97"/>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855"/>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B86"/>
    <w:rsid w:val="006D335B"/>
    <w:rsid w:val="006D3528"/>
    <w:rsid w:val="006D3547"/>
    <w:rsid w:val="006D3815"/>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782"/>
    <w:rsid w:val="006D6F6E"/>
    <w:rsid w:val="006D7963"/>
    <w:rsid w:val="006D79DA"/>
    <w:rsid w:val="006E0276"/>
    <w:rsid w:val="006E04C6"/>
    <w:rsid w:val="006E085D"/>
    <w:rsid w:val="006E0951"/>
    <w:rsid w:val="006E134A"/>
    <w:rsid w:val="006E151D"/>
    <w:rsid w:val="006E19CD"/>
    <w:rsid w:val="006E1C36"/>
    <w:rsid w:val="006E2528"/>
    <w:rsid w:val="006E28A9"/>
    <w:rsid w:val="006E2E2E"/>
    <w:rsid w:val="006E328A"/>
    <w:rsid w:val="006E3359"/>
    <w:rsid w:val="006E3530"/>
    <w:rsid w:val="006E3A9E"/>
    <w:rsid w:val="006E3B33"/>
    <w:rsid w:val="006E411F"/>
    <w:rsid w:val="006E4CD8"/>
    <w:rsid w:val="006E4EA0"/>
    <w:rsid w:val="006E58AB"/>
    <w:rsid w:val="006E59AF"/>
    <w:rsid w:val="006E5EB7"/>
    <w:rsid w:val="006E62B8"/>
    <w:rsid w:val="006E62BA"/>
    <w:rsid w:val="006E6961"/>
    <w:rsid w:val="006E6CDE"/>
    <w:rsid w:val="006E6EC7"/>
    <w:rsid w:val="006E70F2"/>
    <w:rsid w:val="006E72A9"/>
    <w:rsid w:val="006E75C9"/>
    <w:rsid w:val="006E7FE2"/>
    <w:rsid w:val="006F0287"/>
    <w:rsid w:val="006F11AA"/>
    <w:rsid w:val="006F11E9"/>
    <w:rsid w:val="006F1265"/>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82D"/>
    <w:rsid w:val="00701A1E"/>
    <w:rsid w:val="00701BF3"/>
    <w:rsid w:val="007020AC"/>
    <w:rsid w:val="007022B6"/>
    <w:rsid w:val="0070248D"/>
    <w:rsid w:val="00702BBF"/>
    <w:rsid w:val="00702DB9"/>
    <w:rsid w:val="00702EF2"/>
    <w:rsid w:val="00702F01"/>
    <w:rsid w:val="0070343D"/>
    <w:rsid w:val="00704FAF"/>
    <w:rsid w:val="00705211"/>
    <w:rsid w:val="00705BD7"/>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2016A"/>
    <w:rsid w:val="00721024"/>
    <w:rsid w:val="00721038"/>
    <w:rsid w:val="00721348"/>
    <w:rsid w:val="0072150D"/>
    <w:rsid w:val="007229CE"/>
    <w:rsid w:val="00722B8A"/>
    <w:rsid w:val="00722C37"/>
    <w:rsid w:val="00722DDC"/>
    <w:rsid w:val="0072338F"/>
    <w:rsid w:val="007233E0"/>
    <w:rsid w:val="007234BF"/>
    <w:rsid w:val="00723E3D"/>
    <w:rsid w:val="00724A52"/>
    <w:rsid w:val="00724BD7"/>
    <w:rsid w:val="00725667"/>
    <w:rsid w:val="00725A9A"/>
    <w:rsid w:val="00725AA2"/>
    <w:rsid w:val="00726066"/>
    <w:rsid w:val="00726807"/>
    <w:rsid w:val="00726B14"/>
    <w:rsid w:val="00726E21"/>
    <w:rsid w:val="00726E46"/>
    <w:rsid w:val="00727092"/>
    <w:rsid w:val="007271E1"/>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849"/>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395"/>
    <w:rsid w:val="0077578D"/>
    <w:rsid w:val="00775A3A"/>
    <w:rsid w:val="00775C6D"/>
    <w:rsid w:val="00775F6E"/>
    <w:rsid w:val="00776269"/>
    <w:rsid w:val="00776A86"/>
    <w:rsid w:val="00776CF8"/>
    <w:rsid w:val="00776D50"/>
    <w:rsid w:val="00777C3C"/>
    <w:rsid w:val="00777DD2"/>
    <w:rsid w:val="00780AD6"/>
    <w:rsid w:val="00780DC4"/>
    <w:rsid w:val="00780E00"/>
    <w:rsid w:val="0078109D"/>
    <w:rsid w:val="007818F8"/>
    <w:rsid w:val="00782382"/>
    <w:rsid w:val="007825F7"/>
    <w:rsid w:val="007826CB"/>
    <w:rsid w:val="0078274F"/>
    <w:rsid w:val="007828DD"/>
    <w:rsid w:val="00782CB0"/>
    <w:rsid w:val="00782E4E"/>
    <w:rsid w:val="00782F7B"/>
    <w:rsid w:val="00783086"/>
    <w:rsid w:val="007831C4"/>
    <w:rsid w:val="0078368A"/>
    <w:rsid w:val="0078377D"/>
    <w:rsid w:val="00783AC2"/>
    <w:rsid w:val="0078407C"/>
    <w:rsid w:val="00784361"/>
    <w:rsid w:val="00784463"/>
    <w:rsid w:val="007845B9"/>
    <w:rsid w:val="00784790"/>
    <w:rsid w:val="00784FF8"/>
    <w:rsid w:val="00784FFB"/>
    <w:rsid w:val="00785015"/>
    <w:rsid w:val="007857B0"/>
    <w:rsid w:val="00785C44"/>
    <w:rsid w:val="00785D40"/>
    <w:rsid w:val="0078656A"/>
    <w:rsid w:val="00786EB2"/>
    <w:rsid w:val="00786F44"/>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ED3"/>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6BE"/>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4E8"/>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1D4"/>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49C"/>
    <w:rsid w:val="007D0B67"/>
    <w:rsid w:val="007D136E"/>
    <w:rsid w:val="007D1462"/>
    <w:rsid w:val="007D18AF"/>
    <w:rsid w:val="007D1C1E"/>
    <w:rsid w:val="007D1E1B"/>
    <w:rsid w:val="007D2BEB"/>
    <w:rsid w:val="007D2C5B"/>
    <w:rsid w:val="007D307B"/>
    <w:rsid w:val="007D3131"/>
    <w:rsid w:val="007D35D3"/>
    <w:rsid w:val="007D3703"/>
    <w:rsid w:val="007D41B4"/>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732"/>
    <w:rsid w:val="007E3A95"/>
    <w:rsid w:val="007E3BCD"/>
    <w:rsid w:val="007E3FB4"/>
    <w:rsid w:val="007E4C21"/>
    <w:rsid w:val="007E512C"/>
    <w:rsid w:val="007E59C0"/>
    <w:rsid w:val="007E5D25"/>
    <w:rsid w:val="007E607F"/>
    <w:rsid w:val="007E6901"/>
    <w:rsid w:val="007E69CC"/>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15EDB"/>
    <w:rsid w:val="008170E5"/>
    <w:rsid w:val="00820247"/>
    <w:rsid w:val="0082116A"/>
    <w:rsid w:val="00821622"/>
    <w:rsid w:val="0082165F"/>
    <w:rsid w:val="008217E8"/>
    <w:rsid w:val="00821B30"/>
    <w:rsid w:val="0082203E"/>
    <w:rsid w:val="008223F1"/>
    <w:rsid w:val="0082252D"/>
    <w:rsid w:val="00822962"/>
    <w:rsid w:val="00822AB5"/>
    <w:rsid w:val="00823082"/>
    <w:rsid w:val="0082323F"/>
    <w:rsid w:val="008238E7"/>
    <w:rsid w:val="00823D62"/>
    <w:rsid w:val="00823DCC"/>
    <w:rsid w:val="00823EC8"/>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2C3E"/>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089"/>
    <w:rsid w:val="0086117F"/>
    <w:rsid w:val="008611CD"/>
    <w:rsid w:val="008612AD"/>
    <w:rsid w:val="0086199A"/>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70B"/>
    <w:rsid w:val="008749FA"/>
    <w:rsid w:val="00874B8E"/>
    <w:rsid w:val="008751E6"/>
    <w:rsid w:val="00875531"/>
    <w:rsid w:val="00875D58"/>
    <w:rsid w:val="00875FCA"/>
    <w:rsid w:val="0087618A"/>
    <w:rsid w:val="0087620E"/>
    <w:rsid w:val="0087626F"/>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1A0"/>
    <w:rsid w:val="0088444F"/>
    <w:rsid w:val="008846BA"/>
    <w:rsid w:val="00884B75"/>
    <w:rsid w:val="00884E3B"/>
    <w:rsid w:val="00885074"/>
    <w:rsid w:val="00885991"/>
    <w:rsid w:val="008859EB"/>
    <w:rsid w:val="00885BB1"/>
    <w:rsid w:val="00885BB6"/>
    <w:rsid w:val="008861F5"/>
    <w:rsid w:val="0088669D"/>
    <w:rsid w:val="0088681B"/>
    <w:rsid w:val="008868EB"/>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AD1"/>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049"/>
    <w:rsid w:val="008B126D"/>
    <w:rsid w:val="008B1383"/>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2EC"/>
    <w:rsid w:val="008C5783"/>
    <w:rsid w:val="008C6058"/>
    <w:rsid w:val="008C70AD"/>
    <w:rsid w:val="008C7405"/>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C33"/>
    <w:rsid w:val="008D6CAE"/>
    <w:rsid w:val="008D6F26"/>
    <w:rsid w:val="008D7915"/>
    <w:rsid w:val="008D7994"/>
    <w:rsid w:val="008D7F32"/>
    <w:rsid w:val="008E0065"/>
    <w:rsid w:val="008E01AC"/>
    <w:rsid w:val="008E0421"/>
    <w:rsid w:val="008E074A"/>
    <w:rsid w:val="008E10FB"/>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1E8"/>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7E"/>
    <w:rsid w:val="009071FC"/>
    <w:rsid w:val="00907520"/>
    <w:rsid w:val="00907CCE"/>
    <w:rsid w:val="00907D22"/>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8"/>
    <w:rsid w:val="00925048"/>
    <w:rsid w:val="0092560D"/>
    <w:rsid w:val="00925867"/>
    <w:rsid w:val="00925908"/>
    <w:rsid w:val="00925991"/>
    <w:rsid w:val="00925DD5"/>
    <w:rsid w:val="0092645A"/>
    <w:rsid w:val="0092649C"/>
    <w:rsid w:val="009268FE"/>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37EF3"/>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B3E"/>
    <w:rsid w:val="00952F39"/>
    <w:rsid w:val="00953349"/>
    <w:rsid w:val="009534AB"/>
    <w:rsid w:val="0095402D"/>
    <w:rsid w:val="00954A06"/>
    <w:rsid w:val="00954B9B"/>
    <w:rsid w:val="00955867"/>
    <w:rsid w:val="00955916"/>
    <w:rsid w:val="009564ED"/>
    <w:rsid w:val="00956793"/>
    <w:rsid w:val="00956846"/>
    <w:rsid w:val="00956AF5"/>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1F"/>
    <w:rsid w:val="00975880"/>
    <w:rsid w:val="00975C6D"/>
    <w:rsid w:val="00976185"/>
    <w:rsid w:val="00976CB7"/>
    <w:rsid w:val="0097719C"/>
    <w:rsid w:val="0097748A"/>
    <w:rsid w:val="00977CE8"/>
    <w:rsid w:val="00977D86"/>
    <w:rsid w:val="009801B6"/>
    <w:rsid w:val="00980FD5"/>
    <w:rsid w:val="009814BA"/>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0E3F"/>
    <w:rsid w:val="009923C2"/>
    <w:rsid w:val="00992AEB"/>
    <w:rsid w:val="00992ECB"/>
    <w:rsid w:val="00992FC9"/>
    <w:rsid w:val="0099305B"/>
    <w:rsid w:val="0099349E"/>
    <w:rsid w:val="009939D8"/>
    <w:rsid w:val="00993ABF"/>
    <w:rsid w:val="00993E62"/>
    <w:rsid w:val="00994175"/>
    <w:rsid w:val="00994642"/>
    <w:rsid w:val="00994811"/>
    <w:rsid w:val="00995573"/>
    <w:rsid w:val="0099621C"/>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AA"/>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575"/>
    <w:rsid w:val="009B7711"/>
    <w:rsid w:val="009C000B"/>
    <w:rsid w:val="009C0097"/>
    <w:rsid w:val="009C0498"/>
    <w:rsid w:val="009C064F"/>
    <w:rsid w:val="009C0C35"/>
    <w:rsid w:val="009C1262"/>
    <w:rsid w:val="009C1B7D"/>
    <w:rsid w:val="009C2060"/>
    <w:rsid w:val="009C2493"/>
    <w:rsid w:val="009C28D0"/>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F02"/>
    <w:rsid w:val="009C5F2E"/>
    <w:rsid w:val="009C63E2"/>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C43"/>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54E"/>
    <w:rsid w:val="009E75C1"/>
    <w:rsid w:val="009E775E"/>
    <w:rsid w:val="009F06C3"/>
    <w:rsid w:val="009F0730"/>
    <w:rsid w:val="009F0961"/>
    <w:rsid w:val="009F0FEE"/>
    <w:rsid w:val="009F108B"/>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20D"/>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22"/>
    <w:rsid w:val="00A06460"/>
    <w:rsid w:val="00A06D9B"/>
    <w:rsid w:val="00A070DA"/>
    <w:rsid w:val="00A07122"/>
    <w:rsid w:val="00A07576"/>
    <w:rsid w:val="00A0778F"/>
    <w:rsid w:val="00A07E78"/>
    <w:rsid w:val="00A07F1F"/>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5ED"/>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378"/>
    <w:rsid w:val="00A2754E"/>
    <w:rsid w:val="00A27858"/>
    <w:rsid w:val="00A3014A"/>
    <w:rsid w:val="00A30266"/>
    <w:rsid w:val="00A30592"/>
    <w:rsid w:val="00A306C9"/>
    <w:rsid w:val="00A30CBD"/>
    <w:rsid w:val="00A31229"/>
    <w:rsid w:val="00A31376"/>
    <w:rsid w:val="00A31836"/>
    <w:rsid w:val="00A31A52"/>
    <w:rsid w:val="00A31F4B"/>
    <w:rsid w:val="00A32160"/>
    <w:rsid w:val="00A3226E"/>
    <w:rsid w:val="00A323F7"/>
    <w:rsid w:val="00A326E0"/>
    <w:rsid w:val="00A329E3"/>
    <w:rsid w:val="00A3311F"/>
    <w:rsid w:val="00A339EA"/>
    <w:rsid w:val="00A33D88"/>
    <w:rsid w:val="00A34010"/>
    <w:rsid w:val="00A343B3"/>
    <w:rsid w:val="00A34822"/>
    <w:rsid w:val="00A348FF"/>
    <w:rsid w:val="00A34BBD"/>
    <w:rsid w:val="00A34DE7"/>
    <w:rsid w:val="00A34EFF"/>
    <w:rsid w:val="00A354DE"/>
    <w:rsid w:val="00A35520"/>
    <w:rsid w:val="00A35737"/>
    <w:rsid w:val="00A357FF"/>
    <w:rsid w:val="00A358C3"/>
    <w:rsid w:val="00A35BC6"/>
    <w:rsid w:val="00A3679E"/>
    <w:rsid w:val="00A36C69"/>
    <w:rsid w:val="00A36EF2"/>
    <w:rsid w:val="00A37496"/>
    <w:rsid w:val="00A3769E"/>
    <w:rsid w:val="00A4058D"/>
    <w:rsid w:val="00A406D8"/>
    <w:rsid w:val="00A409CC"/>
    <w:rsid w:val="00A40C5B"/>
    <w:rsid w:val="00A40DBD"/>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ADF"/>
    <w:rsid w:val="00A63CA7"/>
    <w:rsid w:val="00A63E70"/>
    <w:rsid w:val="00A644F3"/>
    <w:rsid w:val="00A646A0"/>
    <w:rsid w:val="00A64B26"/>
    <w:rsid w:val="00A64CBF"/>
    <w:rsid w:val="00A64CFC"/>
    <w:rsid w:val="00A6523F"/>
    <w:rsid w:val="00A658CE"/>
    <w:rsid w:val="00A660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DD8"/>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1A"/>
    <w:rsid w:val="00A872E4"/>
    <w:rsid w:val="00A8744B"/>
    <w:rsid w:val="00A877AD"/>
    <w:rsid w:val="00A877CC"/>
    <w:rsid w:val="00A87B07"/>
    <w:rsid w:val="00A90077"/>
    <w:rsid w:val="00A9062C"/>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6A8"/>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94E"/>
    <w:rsid w:val="00AA6C71"/>
    <w:rsid w:val="00AA7114"/>
    <w:rsid w:val="00AA71D0"/>
    <w:rsid w:val="00AA7343"/>
    <w:rsid w:val="00AA73CC"/>
    <w:rsid w:val="00AA74E6"/>
    <w:rsid w:val="00AA774D"/>
    <w:rsid w:val="00AA7B08"/>
    <w:rsid w:val="00AA7EFA"/>
    <w:rsid w:val="00AB0484"/>
    <w:rsid w:val="00AB085C"/>
    <w:rsid w:val="00AB0AB8"/>
    <w:rsid w:val="00AB0C11"/>
    <w:rsid w:val="00AB0FCC"/>
    <w:rsid w:val="00AB14E1"/>
    <w:rsid w:val="00AB180E"/>
    <w:rsid w:val="00AB185C"/>
    <w:rsid w:val="00AB19A4"/>
    <w:rsid w:val="00AB21A2"/>
    <w:rsid w:val="00AB2229"/>
    <w:rsid w:val="00AB223A"/>
    <w:rsid w:val="00AB23C6"/>
    <w:rsid w:val="00AB2869"/>
    <w:rsid w:val="00AB2CC2"/>
    <w:rsid w:val="00AB2F5E"/>
    <w:rsid w:val="00AB30D5"/>
    <w:rsid w:val="00AB3CEF"/>
    <w:rsid w:val="00AB3D22"/>
    <w:rsid w:val="00AB3F61"/>
    <w:rsid w:val="00AB40EE"/>
    <w:rsid w:val="00AB4250"/>
    <w:rsid w:val="00AB4677"/>
    <w:rsid w:val="00AB46E0"/>
    <w:rsid w:val="00AB4865"/>
    <w:rsid w:val="00AB4C44"/>
    <w:rsid w:val="00AB53DB"/>
    <w:rsid w:val="00AB557A"/>
    <w:rsid w:val="00AB5A65"/>
    <w:rsid w:val="00AB5D66"/>
    <w:rsid w:val="00AB60FF"/>
    <w:rsid w:val="00AB6449"/>
    <w:rsid w:val="00AB657F"/>
    <w:rsid w:val="00AB707B"/>
    <w:rsid w:val="00AB7278"/>
    <w:rsid w:val="00AB72AC"/>
    <w:rsid w:val="00AB72EF"/>
    <w:rsid w:val="00AB7589"/>
    <w:rsid w:val="00AC0119"/>
    <w:rsid w:val="00AC033F"/>
    <w:rsid w:val="00AC037A"/>
    <w:rsid w:val="00AC0750"/>
    <w:rsid w:val="00AC0D3A"/>
    <w:rsid w:val="00AC0E42"/>
    <w:rsid w:val="00AC1140"/>
    <w:rsid w:val="00AC151C"/>
    <w:rsid w:val="00AC238C"/>
    <w:rsid w:val="00AC27AD"/>
    <w:rsid w:val="00AC2D29"/>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D7A91"/>
    <w:rsid w:val="00AE0042"/>
    <w:rsid w:val="00AE0274"/>
    <w:rsid w:val="00AE04BC"/>
    <w:rsid w:val="00AE0D7D"/>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256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7F1"/>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4A5"/>
    <w:rsid w:val="00B31868"/>
    <w:rsid w:val="00B31D3E"/>
    <w:rsid w:val="00B31DDE"/>
    <w:rsid w:val="00B31E3D"/>
    <w:rsid w:val="00B32032"/>
    <w:rsid w:val="00B3212B"/>
    <w:rsid w:val="00B32606"/>
    <w:rsid w:val="00B328DE"/>
    <w:rsid w:val="00B3334F"/>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1A48"/>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1E68"/>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66F0"/>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7E0"/>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547D"/>
    <w:rsid w:val="00B755E5"/>
    <w:rsid w:val="00B7595E"/>
    <w:rsid w:val="00B75A21"/>
    <w:rsid w:val="00B75E01"/>
    <w:rsid w:val="00B7619B"/>
    <w:rsid w:val="00B762C0"/>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8C6"/>
    <w:rsid w:val="00B83B4E"/>
    <w:rsid w:val="00B840D4"/>
    <w:rsid w:val="00B843B5"/>
    <w:rsid w:val="00B84A8E"/>
    <w:rsid w:val="00B84BD5"/>
    <w:rsid w:val="00B84C02"/>
    <w:rsid w:val="00B85466"/>
    <w:rsid w:val="00B8549D"/>
    <w:rsid w:val="00B8582F"/>
    <w:rsid w:val="00B85FCB"/>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2E"/>
    <w:rsid w:val="00BA7143"/>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B7D42"/>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71A"/>
    <w:rsid w:val="00BC77E1"/>
    <w:rsid w:val="00BC7C8A"/>
    <w:rsid w:val="00BC7D6C"/>
    <w:rsid w:val="00BC7E47"/>
    <w:rsid w:val="00BD0132"/>
    <w:rsid w:val="00BD0467"/>
    <w:rsid w:val="00BD0C9A"/>
    <w:rsid w:val="00BD0D89"/>
    <w:rsid w:val="00BD0D8A"/>
    <w:rsid w:val="00BD0DCB"/>
    <w:rsid w:val="00BD1034"/>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42B"/>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5BE"/>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3D"/>
    <w:rsid w:val="00BE4CDF"/>
    <w:rsid w:val="00BE4D13"/>
    <w:rsid w:val="00BE53A4"/>
    <w:rsid w:val="00BE54CA"/>
    <w:rsid w:val="00BE59B4"/>
    <w:rsid w:val="00BE5D4C"/>
    <w:rsid w:val="00BE6124"/>
    <w:rsid w:val="00BE64E6"/>
    <w:rsid w:val="00BE68FA"/>
    <w:rsid w:val="00BE696E"/>
    <w:rsid w:val="00BE69F5"/>
    <w:rsid w:val="00BE6BA3"/>
    <w:rsid w:val="00BF082D"/>
    <w:rsid w:val="00BF090B"/>
    <w:rsid w:val="00BF12B9"/>
    <w:rsid w:val="00BF16CC"/>
    <w:rsid w:val="00BF1ED8"/>
    <w:rsid w:val="00BF1FCE"/>
    <w:rsid w:val="00BF2064"/>
    <w:rsid w:val="00BF272D"/>
    <w:rsid w:val="00BF294B"/>
    <w:rsid w:val="00BF2B41"/>
    <w:rsid w:val="00BF2D38"/>
    <w:rsid w:val="00BF2DF0"/>
    <w:rsid w:val="00BF2E4C"/>
    <w:rsid w:val="00BF32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2D5"/>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4E9D"/>
    <w:rsid w:val="00C05502"/>
    <w:rsid w:val="00C0632B"/>
    <w:rsid w:val="00C064F4"/>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17B2E"/>
    <w:rsid w:val="00C204CF"/>
    <w:rsid w:val="00C20B7F"/>
    <w:rsid w:val="00C20B9D"/>
    <w:rsid w:val="00C2105A"/>
    <w:rsid w:val="00C21185"/>
    <w:rsid w:val="00C21473"/>
    <w:rsid w:val="00C214D0"/>
    <w:rsid w:val="00C214E4"/>
    <w:rsid w:val="00C21E05"/>
    <w:rsid w:val="00C21FC5"/>
    <w:rsid w:val="00C2201A"/>
    <w:rsid w:val="00C22122"/>
    <w:rsid w:val="00C223BA"/>
    <w:rsid w:val="00C22D21"/>
    <w:rsid w:val="00C22E03"/>
    <w:rsid w:val="00C23222"/>
    <w:rsid w:val="00C23D7F"/>
    <w:rsid w:val="00C243B7"/>
    <w:rsid w:val="00C244C9"/>
    <w:rsid w:val="00C2451C"/>
    <w:rsid w:val="00C24667"/>
    <w:rsid w:val="00C24DEA"/>
    <w:rsid w:val="00C24FC3"/>
    <w:rsid w:val="00C25517"/>
    <w:rsid w:val="00C259D5"/>
    <w:rsid w:val="00C25CF0"/>
    <w:rsid w:val="00C264D6"/>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2E7B"/>
    <w:rsid w:val="00C33319"/>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553"/>
    <w:rsid w:val="00C42733"/>
    <w:rsid w:val="00C42E6A"/>
    <w:rsid w:val="00C435AB"/>
    <w:rsid w:val="00C43BAB"/>
    <w:rsid w:val="00C44B7B"/>
    <w:rsid w:val="00C457C9"/>
    <w:rsid w:val="00C467D4"/>
    <w:rsid w:val="00C46CC2"/>
    <w:rsid w:val="00C46F98"/>
    <w:rsid w:val="00C47167"/>
    <w:rsid w:val="00C476B3"/>
    <w:rsid w:val="00C47832"/>
    <w:rsid w:val="00C502C8"/>
    <w:rsid w:val="00C50339"/>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02F"/>
    <w:rsid w:val="00C658AB"/>
    <w:rsid w:val="00C663BF"/>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E10"/>
    <w:rsid w:val="00C74FD2"/>
    <w:rsid w:val="00C75487"/>
    <w:rsid w:val="00C757FD"/>
    <w:rsid w:val="00C75861"/>
    <w:rsid w:val="00C758B4"/>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57"/>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CEA"/>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A60"/>
    <w:rsid w:val="00CB0B2B"/>
    <w:rsid w:val="00CB0E4E"/>
    <w:rsid w:val="00CB0E69"/>
    <w:rsid w:val="00CB0F05"/>
    <w:rsid w:val="00CB1A3A"/>
    <w:rsid w:val="00CB1E89"/>
    <w:rsid w:val="00CB2EC0"/>
    <w:rsid w:val="00CB34B7"/>
    <w:rsid w:val="00CB40DB"/>
    <w:rsid w:val="00CB41FF"/>
    <w:rsid w:val="00CB42D0"/>
    <w:rsid w:val="00CB4485"/>
    <w:rsid w:val="00CB46A3"/>
    <w:rsid w:val="00CB4ABA"/>
    <w:rsid w:val="00CB53F6"/>
    <w:rsid w:val="00CB5994"/>
    <w:rsid w:val="00CB5A20"/>
    <w:rsid w:val="00CB64D9"/>
    <w:rsid w:val="00CB7F96"/>
    <w:rsid w:val="00CC02B1"/>
    <w:rsid w:val="00CC0663"/>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721"/>
    <w:rsid w:val="00CC7BCB"/>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4FEC"/>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51E"/>
    <w:rsid w:val="00CE1918"/>
    <w:rsid w:val="00CE1B94"/>
    <w:rsid w:val="00CE1BA7"/>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72C"/>
    <w:rsid w:val="00CF7D4C"/>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B8F"/>
    <w:rsid w:val="00D05DE5"/>
    <w:rsid w:val="00D05DFF"/>
    <w:rsid w:val="00D05E82"/>
    <w:rsid w:val="00D05FB0"/>
    <w:rsid w:val="00D06356"/>
    <w:rsid w:val="00D06CC9"/>
    <w:rsid w:val="00D06EC0"/>
    <w:rsid w:val="00D06FDD"/>
    <w:rsid w:val="00D0734B"/>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6EB8"/>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48A"/>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AB1"/>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4D1"/>
    <w:rsid w:val="00D545B5"/>
    <w:rsid w:val="00D54B93"/>
    <w:rsid w:val="00D54DDA"/>
    <w:rsid w:val="00D55101"/>
    <w:rsid w:val="00D554B3"/>
    <w:rsid w:val="00D55574"/>
    <w:rsid w:val="00D556C6"/>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6C"/>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960"/>
    <w:rsid w:val="00D76B9C"/>
    <w:rsid w:val="00D76E2C"/>
    <w:rsid w:val="00D76F42"/>
    <w:rsid w:val="00D7738B"/>
    <w:rsid w:val="00D7795A"/>
    <w:rsid w:val="00D77C05"/>
    <w:rsid w:val="00D80055"/>
    <w:rsid w:val="00D8027B"/>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6FD6"/>
    <w:rsid w:val="00D87782"/>
    <w:rsid w:val="00D87849"/>
    <w:rsid w:val="00D87B62"/>
    <w:rsid w:val="00D87EBC"/>
    <w:rsid w:val="00D903EA"/>
    <w:rsid w:val="00D90B43"/>
    <w:rsid w:val="00D90C65"/>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3CC9"/>
    <w:rsid w:val="00D940FC"/>
    <w:rsid w:val="00D94604"/>
    <w:rsid w:val="00D94BA6"/>
    <w:rsid w:val="00D952AF"/>
    <w:rsid w:val="00D95500"/>
    <w:rsid w:val="00D95982"/>
    <w:rsid w:val="00D95B95"/>
    <w:rsid w:val="00D95D7E"/>
    <w:rsid w:val="00D95FE2"/>
    <w:rsid w:val="00D965A9"/>
    <w:rsid w:val="00D96830"/>
    <w:rsid w:val="00D96CBA"/>
    <w:rsid w:val="00D96EBC"/>
    <w:rsid w:val="00D97A92"/>
    <w:rsid w:val="00D97BCA"/>
    <w:rsid w:val="00D97EAB"/>
    <w:rsid w:val="00D97F40"/>
    <w:rsid w:val="00DA009B"/>
    <w:rsid w:val="00DA03FD"/>
    <w:rsid w:val="00DA0AA9"/>
    <w:rsid w:val="00DA0C6D"/>
    <w:rsid w:val="00DA0D45"/>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7C4"/>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04B"/>
    <w:rsid w:val="00DC4CB9"/>
    <w:rsid w:val="00DC4F33"/>
    <w:rsid w:val="00DC5BE4"/>
    <w:rsid w:val="00DC6684"/>
    <w:rsid w:val="00DC690A"/>
    <w:rsid w:val="00DC6BB6"/>
    <w:rsid w:val="00DC6F12"/>
    <w:rsid w:val="00DC6FB3"/>
    <w:rsid w:val="00DC7236"/>
    <w:rsid w:val="00DC7432"/>
    <w:rsid w:val="00DC78A4"/>
    <w:rsid w:val="00DC7B92"/>
    <w:rsid w:val="00DC7BD1"/>
    <w:rsid w:val="00DC7EC2"/>
    <w:rsid w:val="00DD04E0"/>
    <w:rsid w:val="00DD0731"/>
    <w:rsid w:val="00DD0A0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C4A"/>
    <w:rsid w:val="00DD6F4C"/>
    <w:rsid w:val="00DD73E6"/>
    <w:rsid w:val="00DD785D"/>
    <w:rsid w:val="00DD79D0"/>
    <w:rsid w:val="00DD7CD0"/>
    <w:rsid w:val="00DD7D25"/>
    <w:rsid w:val="00DD7FD9"/>
    <w:rsid w:val="00DE027E"/>
    <w:rsid w:val="00DE05BF"/>
    <w:rsid w:val="00DE0A9D"/>
    <w:rsid w:val="00DE0C77"/>
    <w:rsid w:val="00DE0D81"/>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3C2"/>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3F1"/>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68E"/>
    <w:rsid w:val="00E23716"/>
    <w:rsid w:val="00E23F4D"/>
    <w:rsid w:val="00E240B5"/>
    <w:rsid w:val="00E2433C"/>
    <w:rsid w:val="00E24D2A"/>
    <w:rsid w:val="00E24F0C"/>
    <w:rsid w:val="00E254DF"/>
    <w:rsid w:val="00E25640"/>
    <w:rsid w:val="00E25700"/>
    <w:rsid w:val="00E25AE1"/>
    <w:rsid w:val="00E25B28"/>
    <w:rsid w:val="00E25BCB"/>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47DCF"/>
    <w:rsid w:val="00E5043B"/>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32D"/>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26A"/>
    <w:rsid w:val="00E63579"/>
    <w:rsid w:val="00E635AD"/>
    <w:rsid w:val="00E636C8"/>
    <w:rsid w:val="00E63ADC"/>
    <w:rsid w:val="00E63E6F"/>
    <w:rsid w:val="00E6462C"/>
    <w:rsid w:val="00E646DE"/>
    <w:rsid w:val="00E64968"/>
    <w:rsid w:val="00E65044"/>
    <w:rsid w:val="00E65190"/>
    <w:rsid w:val="00E65589"/>
    <w:rsid w:val="00E65E02"/>
    <w:rsid w:val="00E65E46"/>
    <w:rsid w:val="00E666CC"/>
    <w:rsid w:val="00E66733"/>
    <w:rsid w:val="00E66B6C"/>
    <w:rsid w:val="00E67FE3"/>
    <w:rsid w:val="00E7062E"/>
    <w:rsid w:val="00E70671"/>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3DEA"/>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5EBF"/>
    <w:rsid w:val="00E86029"/>
    <w:rsid w:val="00E86954"/>
    <w:rsid w:val="00E86F76"/>
    <w:rsid w:val="00E87D16"/>
    <w:rsid w:val="00E87FC3"/>
    <w:rsid w:val="00E9038F"/>
    <w:rsid w:val="00E904A8"/>
    <w:rsid w:val="00E90871"/>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F04"/>
    <w:rsid w:val="00E93FFE"/>
    <w:rsid w:val="00E9423E"/>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33"/>
    <w:rsid w:val="00EB3C52"/>
    <w:rsid w:val="00EB4BEF"/>
    <w:rsid w:val="00EB4BFA"/>
    <w:rsid w:val="00EB4D13"/>
    <w:rsid w:val="00EB4F49"/>
    <w:rsid w:val="00EB5253"/>
    <w:rsid w:val="00EB5791"/>
    <w:rsid w:val="00EB5874"/>
    <w:rsid w:val="00EB595A"/>
    <w:rsid w:val="00EB5A47"/>
    <w:rsid w:val="00EB5B1F"/>
    <w:rsid w:val="00EB5E07"/>
    <w:rsid w:val="00EB644D"/>
    <w:rsid w:val="00EB6A76"/>
    <w:rsid w:val="00EB6EDA"/>
    <w:rsid w:val="00EB7076"/>
    <w:rsid w:val="00EB7626"/>
    <w:rsid w:val="00EB76B4"/>
    <w:rsid w:val="00EB7E63"/>
    <w:rsid w:val="00EB7EFD"/>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5EBB"/>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0C6"/>
    <w:rsid w:val="00ED2991"/>
    <w:rsid w:val="00ED2DD1"/>
    <w:rsid w:val="00ED31DB"/>
    <w:rsid w:val="00ED38CF"/>
    <w:rsid w:val="00ED41D4"/>
    <w:rsid w:val="00ED44C2"/>
    <w:rsid w:val="00ED5218"/>
    <w:rsid w:val="00ED59A1"/>
    <w:rsid w:val="00ED5C4B"/>
    <w:rsid w:val="00ED5CD1"/>
    <w:rsid w:val="00ED6955"/>
    <w:rsid w:val="00ED738E"/>
    <w:rsid w:val="00EE0AE8"/>
    <w:rsid w:val="00EE0D68"/>
    <w:rsid w:val="00EE0DD3"/>
    <w:rsid w:val="00EE10A4"/>
    <w:rsid w:val="00EE11AD"/>
    <w:rsid w:val="00EE15F4"/>
    <w:rsid w:val="00EE16CB"/>
    <w:rsid w:val="00EE18EC"/>
    <w:rsid w:val="00EE1C17"/>
    <w:rsid w:val="00EE289C"/>
    <w:rsid w:val="00EE35F9"/>
    <w:rsid w:val="00EE3B8A"/>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424"/>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A93"/>
    <w:rsid w:val="00F17C44"/>
    <w:rsid w:val="00F17D32"/>
    <w:rsid w:val="00F20579"/>
    <w:rsid w:val="00F20698"/>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944"/>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6A1"/>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3A9"/>
    <w:rsid w:val="00F9363F"/>
    <w:rsid w:val="00F938B0"/>
    <w:rsid w:val="00F93ACE"/>
    <w:rsid w:val="00F93C6B"/>
    <w:rsid w:val="00F94049"/>
    <w:rsid w:val="00F94A9D"/>
    <w:rsid w:val="00F94C9A"/>
    <w:rsid w:val="00F94CBD"/>
    <w:rsid w:val="00F94E05"/>
    <w:rsid w:val="00F953C6"/>
    <w:rsid w:val="00F9566E"/>
    <w:rsid w:val="00F95699"/>
    <w:rsid w:val="00F95A1C"/>
    <w:rsid w:val="00F963D7"/>
    <w:rsid w:val="00F964E4"/>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503"/>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038"/>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5D1"/>
    <w:rsid w:val="00FB5F2C"/>
    <w:rsid w:val="00FB643A"/>
    <w:rsid w:val="00FB6866"/>
    <w:rsid w:val="00FB6918"/>
    <w:rsid w:val="00FB6B30"/>
    <w:rsid w:val="00FB6B37"/>
    <w:rsid w:val="00FB6C85"/>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59AF"/>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6D4"/>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DB0B4B"/>
    <w:rsid w:val="04024246"/>
    <w:rsid w:val="043D2793"/>
    <w:rsid w:val="067113F0"/>
    <w:rsid w:val="076018E1"/>
    <w:rsid w:val="08144B11"/>
    <w:rsid w:val="08BE7D5F"/>
    <w:rsid w:val="091E0915"/>
    <w:rsid w:val="0A5F51C6"/>
    <w:rsid w:val="0BE93457"/>
    <w:rsid w:val="0D156E09"/>
    <w:rsid w:val="0D181066"/>
    <w:rsid w:val="0D7C74FB"/>
    <w:rsid w:val="0D906E02"/>
    <w:rsid w:val="0E84782D"/>
    <w:rsid w:val="0F9F33CE"/>
    <w:rsid w:val="104949F1"/>
    <w:rsid w:val="109840DD"/>
    <w:rsid w:val="10F01EB8"/>
    <w:rsid w:val="11E244A3"/>
    <w:rsid w:val="12510755"/>
    <w:rsid w:val="17886C3C"/>
    <w:rsid w:val="182520AA"/>
    <w:rsid w:val="1A08462C"/>
    <w:rsid w:val="1D591175"/>
    <w:rsid w:val="1F7F44A3"/>
    <w:rsid w:val="22906AD4"/>
    <w:rsid w:val="23DA4D21"/>
    <w:rsid w:val="24155D6F"/>
    <w:rsid w:val="258C1BD4"/>
    <w:rsid w:val="25D350EF"/>
    <w:rsid w:val="269821F2"/>
    <w:rsid w:val="298D5632"/>
    <w:rsid w:val="299A549A"/>
    <w:rsid w:val="29FE0BA2"/>
    <w:rsid w:val="2C124B51"/>
    <w:rsid w:val="2C85090D"/>
    <w:rsid w:val="2FC76879"/>
    <w:rsid w:val="300362BE"/>
    <w:rsid w:val="34CC7E5C"/>
    <w:rsid w:val="3B16552D"/>
    <w:rsid w:val="3B195166"/>
    <w:rsid w:val="3B8A7D4D"/>
    <w:rsid w:val="3E6732BA"/>
    <w:rsid w:val="438B323B"/>
    <w:rsid w:val="44E815DD"/>
    <w:rsid w:val="4644070E"/>
    <w:rsid w:val="473E40C2"/>
    <w:rsid w:val="4EEC1D09"/>
    <w:rsid w:val="4F68260A"/>
    <w:rsid w:val="4FE42D70"/>
    <w:rsid w:val="4FF041E4"/>
    <w:rsid w:val="508C08D8"/>
    <w:rsid w:val="50FE1D53"/>
    <w:rsid w:val="51AF1C2C"/>
    <w:rsid w:val="51F72F60"/>
    <w:rsid w:val="53BD3E87"/>
    <w:rsid w:val="53C019A2"/>
    <w:rsid w:val="55A36F63"/>
    <w:rsid w:val="56CA4655"/>
    <w:rsid w:val="57311CF3"/>
    <w:rsid w:val="57AF6667"/>
    <w:rsid w:val="587C7306"/>
    <w:rsid w:val="59E75C6D"/>
    <w:rsid w:val="5A8B13E8"/>
    <w:rsid w:val="5A9233DB"/>
    <w:rsid w:val="5E67548B"/>
    <w:rsid w:val="6615324A"/>
    <w:rsid w:val="681461C3"/>
    <w:rsid w:val="693D2015"/>
    <w:rsid w:val="69E97595"/>
    <w:rsid w:val="69F60125"/>
    <w:rsid w:val="6A970098"/>
    <w:rsid w:val="6B655FDC"/>
    <w:rsid w:val="6C040904"/>
    <w:rsid w:val="6C5C7ED0"/>
    <w:rsid w:val="6D676DA5"/>
    <w:rsid w:val="6E2A7B2F"/>
    <w:rsid w:val="71C05785"/>
    <w:rsid w:val="721F0B78"/>
    <w:rsid w:val="72651B3D"/>
    <w:rsid w:val="746F6C10"/>
    <w:rsid w:val="75C72825"/>
    <w:rsid w:val="76EC2B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0"/>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styleId="50">
    <w:name w:val="footnote reference"/>
    <w:qFormat/>
    <w:uiPriority w:val="0"/>
    <w:rPr>
      <w:b/>
      <w:position w:val="6"/>
      <w:sz w:val="16"/>
    </w:rPr>
  </w:style>
  <w:style w:type="character" w:customStyle="1" w:styleId="51">
    <w:name w:val="题注 字符2"/>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标题 3 字符1"/>
    <w:link w:val="5"/>
    <w:qFormat/>
    <w:uiPriority w:val="0"/>
    <w:rPr>
      <w:rFonts w:ascii="Arial" w:hAnsi="Arial" w:eastAsia="MS Mincho" w:cs="Arial"/>
      <w:b/>
      <w:bCs/>
      <w:sz w:val="26"/>
      <w:szCs w:val="26"/>
      <w:lang w:eastAsia="en-US"/>
    </w:rPr>
  </w:style>
  <w:style w:type="character" w:customStyle="1" w:styleId="65">
    <w:name w:val="正文文本 字符1"/>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页眉 字符2"/>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列表段落 字符1"/>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标题 2 字符"/>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批注文字 字符"/>
    <w:link w:val="30"/>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脚注文本 字符"/>
    <w:link w:val="36"/>
    <w:qFormat/>
    <w:uiPriority w:val="0"/>
    <w:rPr>
      <w:rFonts w:eastAsia="Times New Roman"/>
      <w:sz w:val="16"/>
      <w:lang w:val="zh-CN"/>
    </w:rPr>
  </w:style>
  <w:style w:type="character" w:customStyle="1" w:styleId="117">
    <w:name w:val="标题 1 字符"/>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标题 4 字符"/>
    <w:link w:val="6"/>
    <w:qFormat/>
    <w:locked/>
    <w:uiPriority w:val="0"/>
    <w:rPr>
      <w:rFonts w:eastAsia="MS Mincho"/>
      <w:b/>
      <w:bCs/>
      <w:sz w:val="28"/>
      <w:szCs w:val="28"/>
      <w:lang w:eastAsia="en-US"/>
    </w:rPr>
  </w:style>
  <w:style w:type="character" w:customStyle="1" w:styleId="120">
    <w:name w:val="标题 5 字符"/>
    <w:link w:val="7"/>
    <w:qFormat/>
    <w:uiPriority w:val="0"/>
    <w:rPr>
      <w:rFonts w:eastAsia="Times New Roman"/>
      <w:b/>
      <w:bCs/>
      <w:sz w:val="28"/>
      <w:szCs w:val="28"/>
      <w:lang w:eastAsia="en-US"/>
    </w:rPr>
  </w:style>
  <w:style w:type="character" w:customStyle="1" w:styleId="121">
    <w:name w:val="标题 6 字符"/>
    <w:link w:val="8"/>
    <w:qFormat/>
    <w:uiPriority w:val="0"/>
    <w:rPr>
      <w:rFonts w:ascii="Arial" w:hAnsi="Arial" w:eastAsia="黑体"/>
      <w:b/>
      <w:bCs/>
      <w:sz w:val="24"/>
      <w:szCs w:val="24"/>
      <w:lang w:eastAsia="en-US"/>
    </w:rPr>
  </w:style>
  <w:style w:type="character" w:customStyle="1" w:styleId="122">
    <w:name w:val="标题 7 字符"/>
    <w:link w:val="9"/>
    <w:qFormat/>
    <w:uiPriority w:val="0"/>
    <w:rPr>
      <w:rFonts w:eastAsia="Times New Roman"/>
      <w:b/>
      <w:bCs/>
      <w:sz w:val="24"/>
      <w:szCs w:val="24"/>
      <w:lang w:eastAsia="en-US"/>
    </w:rPr>
  </w:style>
  <w:style w:type="character" w:customStyle="1" w:styleId="123">
    <w:name w:val="标题 8 字符"/>
    <w:link w:val="10"/>
    <w:qFormat/>
    <w:uiPriority w:val="0"/>
    <w:rPr>
      <w:rFonts w:ascii="Arial" w:hAnsi="Arial" w:eastAsia="黑体"/>
      <w:sz w:val="24"/>
      <w:szCs w:val="24"/>
      <w:lang w:eastAsia="en-US"/>
    </w:rPr>
  </w:style>
  <w:style w:type="character" w:customStyle="1" w:styleId="124">
    <w:name w:val="标题 9 字符"/>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页脚 字符"/>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批注主题 字符"/>
    <w:link w:val="43"/>
    <w:qFormat/>
    <w:uiPriority w:val="0"/>
    <w:rPr>
      <w:rFonts w:eastAsia="Times New Roman"/>
      <w:b/>
      <w:bCs/>
      <w:szCs w:val="24"/>
      <w:lang w:eastAsia="en-US"/>
    </w:rPr>
  </w:style>
  <w:style w:type="character" w:customStyle="1" w:styleId="165">
    <w:name w:val="批注框文本 字符"/>
    <w:link w:val="33"/>
    <w:semiHidden/>
    <w:qFormat/>
    <w:uiPriority w:val="0"/>
    <w:rPr>
      <w:rFonts w:eastAsia="Times New Roman"/>
      <w:sz w:val="18"/>
      <w:szCs w:val="18"/>
      <w:lang w:eastAsia="en-US"/>
    </w:rPr>
  </w:style>
  <w:style w:type="character" w:customStyle="1" w:styleId="166">
    <w:name w:val="文档结构图 字符"/>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B9DADD-ED28-423C-AB80-02FC5617E907}">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1</Pages>
  <Words>5590</Words>
  <Characters>31867</Characters>
  <Lines>265</Lines>
  <Paragraphs>74</Paragraphs>
  <TotalTime>0</TotalTime>
  <ScaleCrop>false</ScaleCrop>
  <LinksUpToDate>false</LinksUpToDate>
  <CharactersWithSpaces>37383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2023-04-07T09:38:00Z</dcterms:created>
  <dc:creator>VIVO</dc:creator>
  <cp:lastModifiedBy>vivo(Qian)</cp:lastModifiedBy>
  <cp:lastPrinted>2022-08-02T01:28:00Z</cp:lastPrinted>
  <dcterms:modified xsi:type="dcterms:W3CDTF">2023-04-07T10:05:57Z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89DC109C74B64465BCAB14503D54CAD8</vt:lpwstr>
  </property>
</Properties>
</file>